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5B7" w:rsidRPr="00173A48" w:rsidRDefault="00C500E1">
      <w:pPr>
        <w:spacing w:after="0" w:line="408" w:lineRule="auto"/>
        <w:ind w:left="120"/>
        <w:jc w:val="center"/>
      </w:pPr>
      <w:r w:rsidRPr="00173A48">
        <w:rPr>
          <w:rFonts w:ascii="Times New Roman" w:hAnsi="Times New Roman"/>
          <w:b/>
          <w:color w:val="000000"/>
          <w:sz w:val="28"/>
        </w:rPr>
        <w:t>МИНИСТЕРСТВО ПРОСВЕЩЕНИЯ РОССИЙСКОЙ ФЕДЕРАЦИИ</w:t>
      </w:r>
    </w:p>
    <w:p w:rsidR="00FA46A9" w:rsidRDefault="00C500E1">
      <w:pPr>
        <w:spacing w:after="0" w:line="408" w:lineRule="auto"/>
        <w:ind w:left="120"/>
        <w:jc w:val="center"/>
        <w:rPr>
          <w:rFonts w:ascii="Times New Roman" w:hAnsi="Times New Roman"/>
          <w:b/>
          <w:color w:val="000000"/>
          <w:sz w:val="28"/>
        </w:rPr>
      </w:pPr>
      <w:bookmarkStart w:id="0" w:name="faf8fa22-5def-4e3b-8c5b-9f89fbfaa204"/>
      <w:r w:rsidRPr="00173A48">
        <w:rPr>
          <w:rFonts w:ascii="Times New Roman" w:hAnsi="Times New Roman"/>
          <w:b/>
          <w:color w:val="000000"/>
          <w:sz w:val="28"/>
        </w:rPr>
        <w:t xml:space="preserve">Комитет образования, науки и молодежной политики </w:t>
      </w:r>
    </w:p>
    <w:p w:rsidR="00BF35B7" w:rsidRPr="00173A48" w:rsidRDefault="00C500E1">
      <w:pPr>
        <w:spacing w:after="0" w:line="408" w:lineRule="auto"/>
        <w:ind w:left="120"/>
        <w:jc w:val="center"/>
      </w:pPr>
      <w:r w:rsidRPr="00173A48">
        <w:rPr>
          <w:rFonts w:ascii="Times New Roman" w:hAnsi="Times New Roman"/>
          <w:b/>
          <w:color w:val="000000"/>
          <w:sz w:val="28"/>
        </w:rPr>
        <w:t>Волгоградской области</w:t>
      </w:r>
      <w:bookmarkEnd w:id="0"/>
      <w:r w:rsidRPr="00173A48">
        <w:rPr>
          <w:rFonts w:ascii="Times New Roman" w:hAnsi="Times New Roman"/>
          <w:b/>
          <w:color w:val="333333"/>
          <w:sz w:val="28"/>
        </w:rPr>
        <w:t xml:space="preserve"> </w:t>
      </w:r>
    </w:p>
    <w:p w:rsidR="00BF35B7" w:rsidRPr="00173A48" w:rsidRDefault="00C500E1">
      <w:pPr>
        <w:spacing w:after="0" w:line="408" w:lineRule="auto"/>
        <w:ind w:left="120"/>
        <w:jc w:val="center"/>
      </w:pPr>
      <w:bookmarkStart w:id="1" w:name="d4164ee9-dd90-4c10-8231-40decfe3f5d4"/>
      <w:r w:rsidRPr="00173A48">
        <w:rPr>
          <w:rFonts w:ascii="Times New Roman" w:hAnsi="Times New Roman"/>
          <w:b/>
          <w:color w:val="000000"/>
          <w:sz w:val="28"/>
        </w:rPr>
        <w:t>ОТДЕЛ ПО ОБРАЗОВАНИЮ, ОПЕК</w:t>
      </w:r>
      <w:r w:rsidR="00130C0E">
        <w:rPr>
          <w:rFonts w:ascii="Times New Roman" w:hAnsi="Times New Roman"/>
          <w:b/>
          <w:color w:val="000000"/>
          <w:sz w:val="28"/>
        </w:rPr>
        <w:t xml:space="preserve">Е И ПОПЕЧИТЕЛЬСТВУ </w:t>
      </w:r>
      <w:r w:rsidRPr="00173A48">
        <w:rPr>
          <w:rFonts w:ascii="Times New Roman" w:hAnsi="Times New Roman"/>
          <w:b/>
          <w:color w:val="000000"/>
          <w:sz w:val="28"/>
        </w:rPr>
        <w:t xml:space="preserve"> КУМЫЛЖЕНСКОГО МУНИЦИПАЛЬНОГО РАЙОНА</w:t>
      </w:r>
      <w:bookmarkEnd w:id="1"/>
    </w:p>
    <w:p w:rsidR="00BF35B7" w:rsidRDefault="00C500E1">
      <w:pPr>
        <w:spacing w:after="0" w:line="408" w:lineRule="auto"/>
        <w:ind w:left="120"/>
        <w:jc w:val="center"/>
      </w:pPr>
      <w:r>
        <w:rPr>
          <w:rFonts w:ascii="Times New Roman" w:hAnsi="Times New Roman"/>
          <w:b/>
          <w:color w:val="000000"/>
          <w:sz w:val="28"/>
        </w:rPr>
        <w:t>МКОУ Краснянская СШ</w:t>
      </w:r>
    </w:p>
    <w:p w:rsidR="00BF35B7" w:rsidRDefault="00BF35B7">
      <w:pPr>
        <w:spacing w:after="0" w:line="408" w:lineRule="auto"/>
        <w:ind w:left="120"/>
        <w:jc w:val="center"/>
      </w:pPr>
    </w:p>
    <w:p w:rsidR="00BF35B7" w:rsidRDefault="00BF35B7">
      <w:pPr>
        <w:spacing w:after="0"/>
        <w:ind w:left="120"/>
      </w:pPr>
    </w:p>
    <w:p w:rsidR="00BF35B7" w:rsidRDefault="00BF35B7">
      <w:pPr>
        <w:spacing w:after="0"/>
        <w:ind w:left="120"/>
      </w:pPr>
    </w:p>
    <w:p w:rsidR="00BF35B7" w:rsidRDefault="00BF35B7">
      <w:pPr>
        <w:spacing w:after="0"/>
        <w:ind w:left="120"/>
      </w:pPr>
    </w:p>
    <w:p w:rsidR="00BF35B7" w:rsidRDefault="00BF35B7">
      <w:pPr>
        <w:spacing w:after="0"/>
        <w:ind w:left="120"/>
      </w:pPr>
    </w:p>
    <w:tbl>
      <w:tblPr>
        <w:tblW w:w="9606" w:type="dxa"/>
        <w:tblLook w:val="04A0" w:firstRow="1" w:lastRow="0" w:firstColumn="1" w:lastColumn="0" w:noHBand="0" w:noVBand="1"/>
      </w:tblPr>
      <w:tblGrid>
        <w:gridCol w:w="3114"/>
        <w:gridCol w:w="3115"/>
        <w:gridCol w:w="3377"/>
      </w:tblGrid>
      <w:tr w:rsidR="00C53FFE" w:rsidRPr="00173A48" w:rsidTr="00FA46A9">
        <w:tc>
          <w:tcPr>
            <w:tcW w:w="3114" w:type="dxa"/>
          </w:tcPr>
          <w:p w:rsidR="00C53FFE" w:rsidRPr="0040209D" w:rsidRDefault="00FA46A9" w:rsidP="00130C0E">
            <w:pPr>
              <w:autoSpaceDE w:val="0"/>
              <w:autoSpaceDN w:val="0"/>
              <w:spacing w:after="0" w:line="240" w:lineRule="auto"/>
              <w:rPr>
                <w:rFonts w:ascii="Times New Roman" w:eastAsia="Times New Roman" w:hAnsi="Times New Roman"/>
                <w:color w:val="000000"/>
                <w:sz w:val="24"/>
                <w:szCs w:val="24"/>
              </w:rPr>
            </w:pPr>
          </w:p>
        </w:tc>
        <w:tc>
          <w:tcPr>
            <w:tcW w:w="3115" w:type="dxa"/>
          </w:tcPr>
          <w:p w:rsidR="00C53FFE" w:rsidRPr="0040209D" w:rsidRDefault="00FA46A9" w:rsidP="00130C0E">
            <w:pPr>
              <w:autoSpaceDE w:val="0"/>
              <w:autoSpaceDN w:val="0"/>
              <w:spacing w:after="0" w:line="240" w:lineRule="auto"/>
              <w:rPr>
                <w:rFonts w:ascii="Times New Roman" w:eastAsia="Times New Roman" w:hAnsi="Times New Roman"/>
                <w:color w:val="000000"/>
                <w:sz w:val="24"/>
                <w:szCs w:val="24"/>
              </w:rPr>
            </w:pPr>
          </w:p>
        </w:tc>
        <w:tc>
          <w:tcPr>
            <w:tcW w:w="3377" w:type="dxa"/>
          </w:tcPr>
          <w:p w:rsidR="00130C0E" w:rsidRDefault="00130C0E" w:rsidP="00130C0E">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130C0E" w:rsidRDefault="00130C0E" w:rsidP="00130C0E">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приказом директора МКОУ Краснянской СШ </w:t>
            </w:r>
            <w:r>
              <w:rPr>
                <w:rFonts w:ascii="Times New Roman" w:eastAsia="Times New Roman" w:hAnsi="Times New Roman"/>
                <w:color w:val="000000"/>
                <w:sz w:val="24"/>
                <w:szCs w:val="24"/>
              </w:rPr>
              <w:t>от 31.08.2026  №60</w:t>
            </w:r>
          </w:p>
          <w:p w:rsidR="00130C0E" w:rsidRDefault="00130C0E" w:rsidP="00130C0E">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C53FFE" w:rsidRPr="0040209D" w:rsidRDefault="00130C0E" w:rsidP="00130C0E">
            <w:pPr>
              <w:autoSpaceDE w:val="0"/>
              <w:autoSpaceDN w:val="0"/>
              <w:spacing w:after="120" w:line="240" w:lineRule="auto"/>
              <w:jc w:val="both"/>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Буянова</w:t>
            </w:r>
            <w:proofErr w:type="spellEnd"/>
            <w:r>
              <w:rPr>
                <w:rFonts w:ascii="Times New Roman" w:eastAsia="Times New Roman" w:hAnsi="Times New Roman"/>
                <w:color w:val="000000"/>
                <w:sz w:val="24"/>
                <w:szCs w:val="24"/>
              </w:rPr>
              <w:t xml:space="preserve"> С.В.</w:t>
            </w:r>
          </w:p>
        </w:tc>
      </w:tr>
    </w:tbl>
    <w:p w:rsidR="00BF35B7" w:rsidRPr="00173A48" w:rsidRDefault="00BF35B7">
      <w:pPr>
        <w:spacing w:after="0"/>
        <w:ind w:left="120"/>
      </w:pPr>
    </w:p>
    <w:p w:rsidR="00BF35B7" w:rsidRPr="00173A48" w:rsidRDefault="00BF35B7">
      <w:pPr>
        <w:spacing w:after="0"/>
        <w:ind w:left="120"/>
      </w:pPr>
    </w:p>
    <w:p w:rsidR="00BF35B7" w:rsidRPr="00173A48" w:rsidRDefault="00BF35B7">
      <w:pPr>
        <w:spacing w:after="0"/>
        <w:ind w:left="120"/>
      </w:pPr>
    </w:p>
    <w:p w:rsidR="00BF35B7" w:rsidRPr="00173A48" w:rsidRDefault="00BF35B7">
      <w:pPr>
        <w:spacing w:after="0"/>
        <w:ind w:left="120"/>
      </w:pPr>
    </w:p>
    <w:p w:rsidR="00BF35B7" w:rsidRPr="00173A48" w:rsidRDefault="00BF35B7">
      <w:pPr>
        <w:spacing w:after="0"/>
        <w:ind w:left="120"/>
      </w:pPr>
    </w:p>
    <w:p w:rsidR="00BF35B7" w:rsidRPr="00173A48" w:rsidRDefault="00C500E1">
      <w:pPr>
        <w:spacing w:after="0" w:line="408" w:lineRule="auto"/>
        <w:ind w:left="120"/>
        <w:jc w:val="center"/>
      </w:pPr>
      <w:r w:rsidRPr="00173A48">
        <w:rPr>
          <w:rFonts w:ascii="Times New Roman" w:hAnsi="Times New Roman"/>
          <w:b/>
          <w:color w:val="000000"/>
          <w:sz w:val="28"/>
        </w:rPr>
        <w:t>РАБОЧАЯ ПРОГРАММА КУРСА ВНЕУРОЧНОЙ ДЕЯТЕЛЬНОСТИ</w:t>
      </w:r>
    </w:p>
    <w:p w:rsidR="00BF35B7" w:rsidRPr="00173A48" w:rsidRDefault="00C500E1">
      <w:pPr>
        <w:spacing w:after="0" w:line="408" w:lineRule="auto"/>
        <w:ind w:left="120"/>
        <w:jc w:val="center"/>
      </w:pPr>
      <w:r w:rsidRPr="00173A48">
        <w:rPr>
          <w:rFonts w:ascii="Times New Roman" w:hAnsi="Times New Roman"/>
          <w:color w:val="000000"/>
          <w:sz w:val="28"/>
        </w:rPr>
        <w:t>(</w:t>
      </w:r>
      <w:r>
        <w:rPr>
          <w:rFonts w:ascii="Times New Roman" w:hAnsi="Times New Roman"/>
          <w:color w:val="000000"/>
          <w:sz w:val="28"/>
        </w:rPr>
        <w:t>ID</w:t>
      </w:r>
      <w:r w:rsidRPr="00173A48">
        <w:rPr>
          <w:rFonts w:ascii="Times New Roman" w:hAnsi="Times New Roman"/>
          <w:color w:val="000000"/>
          <w:sz w:val="28"/>
        </w:rPr>
        <w:t xml:space="preserve"> 11777271)</w:t>
      </w:r>
    </w:p>
    <w:p w:rsidR="00BF35B7" w:rsidRPr="00173A48" w:rsidRDefault="00BF35B7">
      <w:pPr>
        <w:spacing w:after="0"/>
        <w:ind w:left="120"/>
        <w:jc w:val="center"/>
      </w:pPr>
    </w:p>
    <w:p w:rsidR="00BF35B7" w:rsidRDefault="00C500E1">
      <w:pPr>
        <w:spacing w:after="0" w:line="408" w:lineRule="auto"/>
        <w:ind w:left="120"/>
        <w:jc w:val="center"/>
        <w:rPr>
          <w:rFonts w:ascii="Times New Roman" w:hAnsi="Times New Roman"/>
          <w:b/>
          <w:color w:val="000000"/>
          <w:sz w:val="28"/>
        </w:rPr>
      </w:pPr>
      <w:bookmarkStart w:id="2" w:name="9d8cec18-500f-4d2c-b765-e3a0daefa932"/>
      <w:r w:rsidRPr="00173A48">
        <w:rPr>
          <w:rFonts w:ascii="Times New Roman" w:hAnsi="Times New Roman"/>
          <w:b/>
          <w:color w:val="000000"/>
          <w:sz w:val="28"/>
        </w:rPr>
        <w:t>Час активного движения</w:t>
      </w:r>
      <w:bookmarkEnd w:id="2"/>
    </w:p>
    <w:p w:rsidR="00FA46A9" w:rsidRPr="00173A48" w:rsidRDefault="00FA46A9">
      <w:pPr>
        <w:spacing w:after="0" w:line="408" w:lineRule="auto"/>
        <w:ind w:left="120"/>
        <w:jc w:val="center"/>
      </w:pPr>
      <w:r>
        <w:rPr>
          <w:rFonts w:ascii="Times New Roman" w:hAnsi="Times New Roman"/>
          <w:b/>
          <w:color w:val="000000"/>
          <w:sz w:val="28"/>
        </w:rPr>
        <w:t>по спортивно-оздоровительному направлению</w:t>
      </w:r>
    </w:p>
    <w:p w:rsidR="00BF35B7" w:rsidRPr="00173A48" w:rsidRDefault="00C500E1">
      <w:pPr>
        <w:spacing w:after="0" w:line="408" w:lineRule="auto"/>
        <w:ind w:left="120"/>
        <w:jc w:val="center"/>
      </w:pPr>
      <w:r w:rsidRPr="00173A48">
        <w:rPr>
          <w:rFonts w:ascii="Times New Roman" w:hAnsi="Times New Roman"/>
          <w:color w:val="000000"/>
          <w:sz w:val="28"/>
        </w:rPr>
        <w:t xml:space="preserve">для обучающихся </w:t>
      </w:r>
      <w:bookmarkStart w:id="3" w:name="6c1fc69d-b48f-4ec7-9dfd-20a1e26197d2"/>
      <w:r w:rsidR="00FA46A9">
        <w:rPr>
          <w:rFonts w:ascii="Times New Roman" w:hAnsi="Times New Roman"/>
          <w:color w:val="000000"/>
          <w:sz w:val="28"/>
        </w:rPr>
        <w:t>5-</w:t>
      </w:r>
      <w:bookmarkEnd w:id="3"/>
      <w:r w:rsidR="00FA46A9">
        <w:rPr>
          <w:rFonts w:ascii="Times New Roman" w:hAnsi="Times New Roman"/>
          <w:color w:val="000000"/>
          <w:sz w:val="28"/>
        </w:rPr>
        <w:t>7</w:t>
      </w:r>
      <w:r w:rsidRPr="00173A48">
        <w:rPr>
          <w:rFonts w:ascii="Times New Roman" w:hAnsi="Times New Roman"/>
          <w:color w:val="000000"/>
          <w:sz w:val="28"/>
        </w:rPr>
        <w:t xml:space="preserve"> классов </w:t>
      </w:r>
    </w:p>
    <w:p w:rsidR="00BF35B7" w:rsidRPr="00173A48" w:rsidRDefault="00BF35B7" w:rsidP="00173A48">
      <w:pPr>
        <w:spacing w:after="0"/>
      </w:pPr>
    </w:p>
    <w:p w:rsidR="00BF35B7" w:rsidRPr="00173A48" w:rsidRDefault="00BF35B7">
      <w:pPr>
        <w:spacing w:after="0"/>
        <w:ind w:left="120"/>
        <w:jc w:val="center"/>
      </w:pPr>
    </w:p>
    <w:p w:rsidR="00BF35B7" w:rsidRPr="00173A48" w:rsidRDefault="00BF35B7">
      <w:pPr>
        <w:spacing w:after="0"/>
        <w:ind w:left="120"/>
        <w:jc w:val="center"/>
      </w:pPr>
    </w:p>
    <w:p w:rsidR="00BF35B7" w:rsidRPr="00173A48" w:rsidRDefault="00BF35B7">
      <w:pPr>
        <w:spacing w:after="0"/>
        <w:ind w:left="120"/>
        <w:jc w:val="center"/>
      </w:pPr>
    </w:p>
    <w:p w:rsidR="00BF35B7" w:rsidRPr="00173A48" w:rsidRDefault="00C500E1">
      <w:pPr>
        <w:spacing w:after="0"/>
        <w:ind w:left="120"/>
        <w:jc w:val="center"/>
      </w:pPr>
      <w:bookmarkStart w:id="4" w:name="001352a3-4a64-4e98-9e0d-fa3e36ebe604"/>
      <w:proofErr w:type="spellStart"/>
      <w:r w:rsidRPr="00173A48">
        <w:rPr>
          <w:rFonts w:ascii="Times New Roman" w:hAnsi="Times New Roman"/>
          <w:b/>
          <w:color w:val="000000"/>
          <w:sz w:val="28"/>
        </w:rPr>
        <w:t>х.Козлов</w:t>
      </w:r>
      <w:bookmarkEnd w:id="4"/>
      <w:proofErr w:type="spellEnd"/>
      <w:r w:rsidRPr="00173A48">
        <w:rPr>
          <w:rFonts w:ascii="Times New Roman" w:hAnsi="Times New Roman"/>
          <w:b/>
          <w:color w:val="000000"/>
          <w:sz w:val="28"/>
        </w:rPr>
        <w:t xml:space="preserve"> </w:t>
      </w:r>
      <w:bookmarkStart w:id="5" w:name="e03bf2bc-bea0-4e5b-b696-0777cffadbc8"/>
      <w:r w:rsidRPr="00173A48">
        <w:rPr>
          <w:rFonts w:ascii="Times New Roman" w:hAnsi="Times New Roman"/>
          <w:b/>
          <w:color w:val="000000"/>
          <w:sz w:val="28"/>
        </w:rPr>
        <w:t>2026</w:t>
      </w:r>
      <w:bookmarkEnd w:id="5"/>
    </w:p>
    <w:p w:rsidR="00BF35B7" w:rsidRPr="00173A48" w:rsidRDefault="00BF35B7">
      <w:pPr>
        <w:sectPr w:rsidR="00BF35B7" w:rsidRPr="00173A48">
          <w:pgSz w:w="11906" w:h="16383"/>
          <w:pgMar w:top="1134" w:right="850" w:bottom="1134" w:left="1701" w:header="720" w:footer="720" w:gutter="0"/>
          <w:cols w:space="720"/>
        </w:sectPr>
      </w:pPr>
      <w:bookmarkStart w:id="6" w:name="block-98470393"/>
    </w:p>
    <w:p w:rsidR="00BF35B7" w:rsidRPr="005B5120" w:rsidRDefault="00C500E1" w:rsidP="00173A48">
      <w:pPr>
        <w:spacing w:after="0"/>
        <w:rPr>
          <w:sz w:val="20"/>
          <w:szCs w:val="20"/>
        </w:rPr>
      </w:pPr>
      <w:bookmarkStart w:id="7" w:name="block-98470392"/>
      <w:bookmarkEnd w:id="6"/>
      <w:r w:rsidRPr="005B5120">
        <w:rPr>
          <w:rFonts w:ascii="Times New Roman" w:hAnsi="Times New Roman"/>
          <w:b/>
          <w:color w:val="333333"/>
          <w:sz w:val="20"/>
          <w:szCs w:val="20"/>
        </w:rPr>
        <w:lastRenderedPageBreak/>
        <w:t>ПОЯСНИТЕЛЬНАЯ ЗАПИСКА</w:t>
      </w:r>
    </w:p>
    <w:p w:rsidR="00BF35B7" w:rsidRPr="005B5120" w:rsidRDefault="00BF35B7">
      <w:pPr>
        <w:spacing w:after="0"/>
        <w:ind w:left="120"/>
        <w:rPr>
          <w:sz w:val="20"/>
          <w:szCs w:val="20"/>
        </w:rPr>
      </w:pP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xml:space="preserve">Данная программа является модулем спортивно-оздоровительного направления </w:t>
      </w:r>
      <w:r w:rsidR="00FA46A9">
        <w:rPr>
          <w:rFonts w:ascii="Times New Roman" w:hAnsi="Times New Roman"/>
          <w:color w:val="000000"/>
          <w:sz w:val="20"/>
          <w:szCs w:val="20"/>
        </w:rPr>
        <w:t>внеурочной деятельности в 5-7</w:t>
      </w:r>
      <w:r w:rsidRPr="005B5120">
        <w:rPr>
          <w:rFonts w:ascii="Times New Roman" w:hAnsi="Times New Roman"/>
          <w:color w:val="000000"/>
          <w:sz w:val="20"/>
          <w:szCs w:val="20"/>
        </w:rPr>
        <w:t xml:space="preserve"> классах. Программа рассчитана на 68 часов (2 раза в неделю) Основным видом деятельности данного направления является двигательная активность школьника с обще развивающей направленностью. В процессе овладения этой деятельностью укрепляется здоровье, совершенствуются физические качества, осваиваются определённые двигательные действия, активно развиваются мышление, творчество и самостоятельность.</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В школе приходится подолгу работать сидя, сохранять на уроке неподвижность. Такая статистическая нагрузка трудна для детей в силу особенностей их физиологического развития. В результате у детей понижается эмоциональный тонус, ослабляется нервно-мышечный аппарат, нарушается осанка, ухудшается работа сердечно-сосудистой и дыхательной системы. А, значит ослабляется организм в целом.</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Детские психиатры, сталкиваясь с отклонениями в психике ребенка, нередко ставят диагноз: «не доиграл в детстве». Известно даже такое выражение: «игровая дистрофия детей». Непринужденная атмосфера совместного общения и радости во время игры является мощным терапевтическим фактором. Игрой можно диагностировать и познать ребенка, игрой можно одобрить и ободрить. С помощью игры можно корректировать личностные качества и просто радовать детей.</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xml:space="preserve">Кроме того, метод подвижных игр обеспечивает развитие межполушарных взаимодействий, снятие </w:t>
      </w:r>
      <w:proofErr w:type="spellStart"/>
      <w:r w:rsidRPr="005B5120">
        <w:rPr>
          <w:rFonts w:ascii="Times New Roman" w:hAnsi="Times New Roman"/>
          <w:color w:val="000000"/>
          <w:sz w:val="20"/>
          <w:szCs w:val="20"/>
        </w:rPr>
        <w:t>синкинезий</w:t>
      </w:r>
      <w:proofErr w:type="spellEnd"/>
      <w:r w:rsidRPr="005B5120">
        <w:rPr>
          <w:rFonts w:ascii="Times New Roman" w:hAnsi="Times New Roman"/>
          <w:color w:val="000000"/>
          <w:sz w:val="20"/>
          <w:szCs w:val="20"/>
        </w:rPr>
        <w:t>, мышечных зажимов, что в конечном итоге благоприятно сказывается на процессе всего обучения. В процессе развития детей миелинизация</w:t>
      </w:r>
      <w:bookmarkStart w:id="8" w:name="_GoBack"/>
      <w:bookmarkEnd w:id="8"/>
      <w:r w:rsidRPr="005B5120">
        <w:rPr>
          <w:rFonts w:ascii="Times New Roman" w:hAnsi="Times New Roman"/>
          <w:color w:val="000000"/>
          <w:sz w:val="20"/>
          <w:szCs w:val="20"/>
        </w:rPr>
        <w:t xml:space="preserve"> нервных сетей происходит при условии их высокой двигательной активности. Перекрестные движения рук, ног и глаз активизируют развитие мозолистого тела.</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xml:space="preserve">При регулярном выполнении реципрокных движений образуется и </w:t>
      </w:r>
      <w:proofErr w:type="spellStart"/>
      <w:r w:rsidRPr="005B5120">
        <w:rPr>
          <w:rFonts w:ascii="Times New Roman" w:hAnsi="Times New Roman"/>
          <w:color w:val="000000"/>
          <w:sz w:val="20"/>
          <w:szCs w:val="20"/>
        </w:rPr>
        <w:t>милиенизуруется</w:t>
      </w:r>
      <w:proofErr w:type="spellEnd"/>
      <w:r w:rsidRPr="005B5120">
        <w:rPr>
          <w:rFonts w:ascii="Times New Roman" w:hAnsi="Times New Roman"/>
          <w:color w:val="000000"/>
          <w:sz w:val="20"/>
          <w:szCs w:val="20"/>
        </w:rPr>
        <w:t xml:space="preserve"> большое количество нервных путей, связывающих полушария головного мозга, что обеспечивает развитие психических функций. Медленное выполнение перекрестных движений способствует активизации вестибулярного аппарата и лобных долей мозга.</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Кроме того, выразительные движения являются неотъемлемым компонентом эмоциональной, чувственной сферы человека, так как нет такой эмоции, переживания, которые бы не выражались в телесном движении. В результате дети лучше чувствуют и осознают свое тело, свои чувства и переживания, могут более адекватно их выразить, что создает дополнительные условия для развития.</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Учитывая эти особенности, целью программы является:</w:t>
      </w:r>
    </w:p>
    <w:p w:rsidR="00BF35B7" w:rsidRPr="005B5120" w:rsidRDefault="00C500E1">
      <w:pPr>
        <w:numPr>
          <w:ilvl w:val="0"/>
          <w:numId w:val="1"/>
        </w:numPr>
        <w:spacing w:after="0" w:line="360" w:lineRule="auto"/>
        <w:jc w:val="both"/>
        <w:rPr>
          <w:sz w:val="20"/>
          <w:szCs w:val="20"/>
        </w:rPr>
      </w:pPr>
      <w:r w:rsidRPr="005B5120">
        <w:rPr>
          <w:rFonts w:ascii="Times New Roman" w:hAnsi="Times New Roman"/>
          <w:color w:val="000000"/>
          <w:sz w:val="20"/>
          <w:szCs w:val="20"/>
        </w:rPr>
        <w:t>формирование у учащихся основной школы основ здорового образа жизни, развитие творческой самостоятельности посредством освоения двигательной деятельности в подвижных играх,</w:t>
      </w:r>
    </w:p>
    <w:p w:rsidR="00BF35B7" w:rsidRPr="005B5120" w:rsidRDefault="00C500E1">
      <w:pPr>
        <w:numPr>
          <w:ilvl w:val="0"/>
          <w:numId w:val="1"/>
        </w:numPr>
        <w:spacing w:after="0" w:line="360" w:lineRule="auto"/>
        <w:jc w:val="both"/>
        <w:rPr>
          <w:sz w:val="20"/>
          <w:szCs w:val="20"/>
        </w:rPr>
      </w:pPr>
      <w:r w:rsidRPr="005B5120">
        <w:rPr>
          <w:rFonts w:ascii="Times New Roman" w:hAnsi="Times New Roman"/>
          <w:color w:val="000000"/>
          <w:sz w:val="20"/>
          <w:szCs w:val="20"/>
        </w:rPr>
        <w:t>формирование межполушарного взаимодействия ВПФ у младших школьников.</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Реализация данной цели связана с решением следующих образовательных задач:</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–укрепление здоровья школьников посредством развития физических качеств и повышения функциональных возможностей жизнеобеспечивающих систем организма;</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–совершенствование жизненно важных навыков и умений посредством обучения подвижным играм, физическим упражнениям и техническим действиям из базовых видов спорта.</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развитие пространственных представлений;</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развитие двигательной сферы;</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развитие эмоционально-волевой сферы;</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lastRenderedPageBreak/>
        <w:t>- повышение групповой сплоченности.</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Методика обучения подвижным играм основывается на общих закономерностях процесса обучения. Её эффективность тесно связана с реализацией дидактических принципов.</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Перед играющими каждый раз ставятся образовательные задачи, соответствующие трудностям предстоящей игры. В дальнейшем игры должны систематически усложняться, чтобы не потерять воспитательного значения.</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Важное условие успешной игровой деятельности заключается в ясности понимания содержания и правил игры. Это достигается наглядностью объяснения.</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Принцип наглядности тесно связан с принципом сознательности. Суть его состоит в том, что учитель, используя показ и различные наглядные пособия, помогает более отчетливо понять игровую задачу и её условия.</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Реализуя принцип систематичности и последовательности в процессе обучения данная программа, исходит из педагогических правил от простого к сложному, от главного к второстепенному.</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Следуя принципу доступности, упражнения подобраны по сложности в соответствии с индивидуальными возрастными особенностями пятиклассников.</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Принцип прочности состоит в том, что изученный материал путём повторений доводится до прочного навыка. Кроме дидактических принципов спортивной игры соблюдаются и некоторые специфические принципы: всесторонности, разнообразия, непрерывности, цикличности и оптимальных нагрузок.</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xml:space="preserve">На каждом занятии закладывается основа для формирующего воздействия на ряд психических сфер и создаются условия для расширения </w:t>
      </w:r>
      <w:proofErr w:type="spellStart"/>
      <w:r w:rsidRPr="005B5120">
        <w:rPr>
          <w:rFonts w:ascii="Times New Roman" w:hAnsi="Times New Roman"/>
          <w:color w:val="000000"/>
          <w:sz w:val="20"/>
          <w:szCs w:val="20"/>
        </w:rPr>
        <w:t>межфункционального</w:t>
      </w:r>
      <w:proofErr w:type="spellEnd"/>
      <w:r w:rsidRPr="005B5120">
        <w:rPr>
          <w:rFonts w:ascii="Times New Roman" w:hAnsi="Times New Roman"/>
          <w:color w:val="000000"/>
          <w:sz w:val="20"/>
          <w:szCs w:val="20"/>
        </w:rPr>
        <w:t xml:space="preserve"> взаимодействия и образования новых психологических и функциональных систем.</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Формирование пространственных представлений и схемы тела должно идти по пути усвоения устойчивых координат «право-лево» и «верх-низ».</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Формирование двигательной сферы можно осуществить следующими методами: подвижных игр (игры в мяч), двигательных ритмов, выполнения движений по речевой инструкции, игрой «Запрещенные движения».</w:t>
      </w:r>
    </w:p>
    <w:p w:rsidR="00BF35B7" w:rsidRPr="005B5120" w:rsidRDefault="00BF35B7">
      <w:pPr>
        <w:rPr>
          <w:sz w:val="20"/>
          <w:szCs w:val="20"/>
        </w:rPr>
        <w:sectPr w:rsidR="00BF35B7" w:rsidRPr="005B5120">
          <w:pgSz w:w="11906" w:h="16383"/>
          <w:pgMar w:top="1134" w:right="850" w:bottom="1134" w:left="1701" w:header="720" w:footer="720" w:gutter="0"/>
          <w:cols w:space="720"/>
        </w:sectPr>
      </w:pPr>
    </w:p>
    <w:p w:rsidR="00BF35B7" w:rsidRPr="005B5120" w:rsidRDefault="00C500E1">
      <w:pPr>
        <w:spacing w:after="0"/>
        <w:ind w:left="120"/>
        <w:rPr>
          <w:sz w:val="20"/>
          <w:szCs w:val="20"/>
        </w:rPr>
      </w:pPr>
      <w:bookmarkStart w:id="9" w:name="block-98470394"/>
      <w:bookmarkEnd w:id="7"/>
      <w:r w:rsidRPr="005B5120">
        <w:rPr>
          <w:rFonts w:ascii="Times New Roman" w:hAnsi="Times New Roman"/>
          <w:b/>
          <w:color w:val="333333"/>
          <w:sz w:val="20"/>
          <w:szCs w:val="20"/>
        </w:rPr>
        <w:lastRenderedPageBreak/>
        <w:t xml:space="preserve">СОДЕРЖАНИЕ КУРСА ВНЕУРОЧНОЙ ДЕЯТЕЛЬНОСТИ </w:t>
      </w:r>
    </w:p>
    <w:p w:rsidR="00BF35B7" w:rsidRPr="005B5120" w:rsidRDefault="00C500E1">
      <w:pPr>
        <w:shd w:val="clear" w:color="auto" w:fill="FFFFFF"/>
        <w:spacing w:after="0" w:line="360" w:lineRule="auto"/>
        <w:ind w:left="120"/>
        <w:rPr>
          <w:sz w:val="20"/>
          <w:szCs w:val="20"/>
        </w:rPr>
      </w:pPr>
      <w:r w:rsidRPr="005B5120">
        <w:rPr>
          <w:rFonts w:ascii="Times New Roman" w:hAnsi="Times New Roman"/>
          <w:color w:val="000000"/>
          <w:sz w:val="20"/>
          <w:szCs w:val="20"/>
        </w:rPr>
        <w:t>Народные игры с элементами обще развивающих упражнений</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«Следи за сигналом». Играющие делятся на четыре команды (равные). Четыре расставленные скамейки образуют стороны большого квадрата. Каждая команда становится перед своей скамейкой. В середине квадрата стоит учитель (водящий, который подаёт различные сигналы руками, флажками). На каждый из сигналов играющие должны ответить определённым, заранее обусловленным, действием. Например, руки на поясе – все должны сесть на свои скамейки. Команда, участники которой сделают это быстрее, получает одно очко.</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Возможны следующие сигналы: «руки вперёд» - все становятся на скамейку; «руки в стороны» - игроки обегают вокруг своей скамейки; «руки вверх» - игроки прыгают через скамейку.</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«Вызов номеров». Игроки делятся на две равные команды, которые стоят в строю в одну шеренгу на расстоянии 4-5 метров одна от другой. В шеренгах производится расчёт по порядку, и каждый запоминает свой номер. Учитель громко называет какой-нибудь номер, например, «десятый». По этому сигналу десятые номера в обеих командах должны сразу принять упор лёжа сзади. Команда, участник которой сделает это быстрее, получает одно очко. Номера называются в разном порядке. Команда победительница определяется по наибольшей сумме очков.</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Задания можно видоизменять: вызванные номера должны обежать свою шеренгу и встать на своё место; присесть и т.д.</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Развитие силы:</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«Бой петухов». Играющие делятся на две команды и становятся в одну шеренгу на расстоянии 2-3 метра одна от другой. Каждый участник сгибает в колене ногу и берёт её двумя руками за голеностопный сустав. По сигналу команды сближаются и стараются по возможности быстрее вывести соперника из равновесия. Участник, опустивший хотя бы одну руку, считается побеждённым и должен тот час же принять упор присев. Игра заканчивается, когда все участники одной из команд будут в упоре присев.</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Народные игры с развитием прыгучести:</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«Чехарда». Игроки делятся на несколько команд и выстраиваются в колонны на расстоянии 3-4 метров одна от другой. Впереди каждой колонны проводится стартовая черта. Направляющие выходят вперёд и принимают упор присев «округлив спину» и наклонив голову вперёд. По сигналу учителя игроки бегут вперёд и выполняют прыжки ноги врозь через партнёра. После этого они сменяют друг друга. Партнёры бегут назад к своим колоннам, касаются рукой очередных игроков, которые бегут вперёд и выполняют тоже, что и предыдущие. Эстафета заканчивается, когда все игроки перепрыгнут друг друга. Выигрывает команда, выполнившая задание первой.</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Народные игры с элементами развития скоростных качеств:</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«Встречная эстафета». В игре участвуют 2-3 команды, каждая из которых делится пополам. Обе половины каждой из команд становятся одна против другой в колонны по одному, на расстоянии не менее 5-ти метров. Перед первыми номерами во всех колоннах проводится стартовая черта. По сигналу первые номера бегут вперёд к противоположным колоннам. При передаче эстафеты участники должны пожать друг другу руки. Эстафета заканчивается, когда все участники перебегут на противоположную сторону и встанут в том же порядке, как и перед началом эстафеты.</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xml:space="preserve">«Встречная эстафета с обручем». Исходное положение играющих команд то же, что и в предыдущей эстафете. Первые номера в каждой команде получают по гимнастическому обручу (или другой снаряд). По </w:t>
      </w:r>
      <w:r w:rsidRPr="005B5120">
        <w:rPr>
          <w:rFonts w:ascii="Times New Roman" w:hAnsi="Times New Roman"/>
          <w:color w:val="000000"/>
          <w:sz w:val="20"/>
          <w:szCs w:val="20"/>
        </w:rPr>
        <w:lastRenderedPageBreak/>
        <w:t>команде первые номера бегут навстречу друг другу, меняются обручами, после чего пролезают в обруч и продолжают движение вперёд. Добежав до стартовой черты, занимающиеся отдают обруч вторым номерам в своих колоннах и становятся сзади колонны. Движение вперёд начинают следующие игроки и т.д. Выигрывает команда, выполнившая задание первой. Интересен вариант эстафеты, в которой игроки во время бега катят перед собой.</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Народные игры с элементами развития координации движений:</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«Гонка мячей над головой». Играющие делятся на 2-4 команды. Каждая команда выстраивается в колонну по одному параллельно друг другу. Игроки в командах стоят на расстоянии вытянутой руки. У впереди стоящих в колонне по мячу. По сигналу впереди стоящие игроки передают мяч над головой, стоящим сзади них. Те таким же образом передают мяч сзади стоящим и так до конца колонны. Последний игрок в колонне, получив мяч, бежит вперёд и становится первым. Так продолжается до тех пор, пока игрок, начавший игру, не вернётся на своё место. Побеждает команда, закончившая игру первой.</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«Передача мячей под ногами». Игроки делятся на 2-4 команды. Каждая команда выстраивается в колонну по одному на расстоянии 1,5 метра друг от друга. Мяч передают или перекатывают под широко расставленными ногами. Если мяч выкатится, то игрок, перед которым это произошло, должен взять мяч, возвратиться на своё место и передать его дальше.</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xml:space="preserve"> Вариант: первый в колонне над головой, второй под ногами, третий над головой и т.д.</w:t>
      </w:r>
    </w:p>
    <w:p w:rsidR="00BF35B7" w:rsidRPr="005B5120" w:rsidRDefault="00C500E1">
      <w:pPr>
        <w:shd w:val="clear" w:color="auto" w:fill="FFFFFF"/>
        <w:spacing w:after="0" w:line="360" w:lineRule="auto"/>
        <w:ind w:firstLine="600"/>
        <w:rPr>
          <w:sz w:val="20"/>
          <w:szCs w:val="20"/>
        </w:rPr>
      </w:pPr>
      <w:r w:rsidRPr="005B5120">
        <w:rPr>
          <w:rFonts w:ascii="Times New Roman" w:hAnsi="Times New Roman"/>
          <w:color w:val="000000"/>
          <w:sz w:val="20"/>
          <w:szCs w:val="20"/>
        </w:rPr>
        <w:t>Народные игры с метанием на дальность и в цель:</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«Лапта». В игре участвуют две команды по 5-9 человек. Для игры требуется ровная площадка размером 40х30м. Отступая на 3м от коротких линий поля, проводят линии города и кона. На расстоянии 1,5м от линии города, с правой стороны площадки, чертят линию пригорода длиной 3м. Линии города, кона и пригорода отмечаются по концам флажками. Принадлежности для игры: малый резиновый мяч, лапта, нарукавные отличительные повязки, 6 флажков. Перед игрой (по жребию) одна команда (бьющая) идет за линию города, другая команда (полевая) располагается на площадке в произвольном порядке. По сигналу первый по очереди игрок из бьющей команды, встав за линией пригорода, ударяет лаптой по мячу, направляя его в поле. Если удар был хороший и мяч полетел далеко, то пробивший игрок, оставив лапту, делает перебежку через поле за линию кона и обратно за черту города. Если же удар вышел слабым и мяч упал неподалеку, то игрок ждет хорошего удара следующего за ним игрока и тоже бежит с ним вместе. Игроки команды поля стараются поймать пробитый мяч с воздуха или схватить мяч с земли и попасть им в кого-нибудь из пробегающих игроков команды города. Пойманная «свеча» дает игрокам поля бесспорное право перейти в город; другая команда становится в этом случае командой поля. Если кому-нибудь из полевых игроков удастся попасть мячом в перебегающего игрока бьющей команды, все игроки поля должны быстрее убежать в город, так как игроки бьющей команды могут схватить и в свою очередь попасть им в любого игрока поля, не успевшего убежать за черту города и т.д. Задача бьющего команды – подольше поводить по полю противника, а противник должен стараться поскорее сменить команду бьющих. Каждый игрок команды бьющих, благополучно сделавший перебежку от города до конца и обратно за городскую черту, получает для своей команды очко. Команда, получившая большее число очков, побеждает.</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Правила:</w:t>
      </w:r>
    </w:p>
    <w:p w:rsidR="00BF35B7" w:rsidRPr="005B5120" w:rsidRDefault="00C500E1">
      <w:pPr>
        <w:numPr>
          <w:ilvl w:val="0"/>
          <w:numId w:val="2"/>
        </w:numPr>
        <w:spacing w:after="0" w:line="360" w:lineRule="auto"/>
        <w:rPr>
          <w:sz w:val="20"/>
          <w:szCs w:val="20"/>
        </w:rPr>
      </w:pPr>
      <w:r w:rsidRPr="005B5120">
        <w:rPr>
          <w:rFonts w:ascii="Times New Roman" w:hAnsi="Times New Roman"/>
          <w:color w:val="000000"/>
          <w:sz w:val="20"/>
          <w:szCs w:val="20"/>
        </w:rPr>
        <w:t>Каждый игрок бьющей команды может бить по мячу только один раз независимо от того, попал ли он лаптой по мячу или промахнулся. Право на второй удар и на дальнейшие он получает каждый раз после того, как сбегает за линию кона и вернется в город, не будучи задетым мячом.</w:t>
      </w:r>
    </w:p>
    <w:p w:rsidR="00BF35B7" w:rsidRPr="005B5120" w:rsidRDefault="00C500E1">
      <w:pPr>
        <w:numPr>
          <w:ilvl w:val="0"/>
          <w:numId w:val="2"/>
        </w:numPr>
        <w:spacing w:after="0" w:line="360" w:lineRule="auto"/>
        <w:jc w:val="both"/>
        <w:rPr>
          <w:sz w:val="20"/>
          <w:szCs w:val="20"/>
        </w:rPr>
      </w:pPr>
      <w:r w:rsidRPr="005B5120">
        <w:rPr>
          <w:rFonts w:ascii="Times New Roman" w:hAnsi="Times New Roman"/>
          <w:color w:val="000000"/>
          <w:sz w:val="20"/>
          <w:szCs w:val="20"/>
        </w:rPr>
        <w:lastRenderedPageBreak/>
        <w:t>Совершать перебежки можно сразу двум или трем игрокам.</w:t>
      </w:r>
    </w:p>
    <w:p w:rsidR="00BF35B7" w:rsidRPr="005B5120" w:rsidRDefault="00C500E1">
      <w:pPr>
        <w:numPr>
          <w:ilvl w:val="0"/>
          <w:numId w:val="2"/>
        </w:numPr>
        <w:spacing w:after="0" w:line="360" w:lineRule="auto"/>
        <w:jc w:val="both"/>
        <w:rPr>
          <w:sz w:val="20"/>
          <w:szCs w:val="20"/>
        </w:rPr>
      </w:pPr>
      <w:r w:rsidRPr="005B5120">
        <w:rPr>
          <w:rFonts w:ascii="Times New Roman" w:hAnsi="Times New Roman"/>
          <w:color w:val="000000"/>
          <w:sz w:val="20"/>
          <w:szCs w:val="20"/>
        </w:rPr>
        <w:t>Для обратных перебежек с линии кона до города игроки могут дожидаться наиболее благоприятного момента. Выбегать этом случае с линии кона разрешается после очередного удара с линии пригорода.</w:t>
      </w:r>
    </w:p>
    <w:p w:rsidR="00BF35B7" w:rsidRPr="005B5120" w:rsidRDefault="00C500E1">
      <w:pPr>
        <w:numPr>
          <w:ilvl w:val="0"/>
          <w:numId w:val="2"/>
        </w:numPr>
        <w:spacing w:after="0" w:line="360" w:lineRule="auto"/>
        <w:jc w:val="both"/>
        <w:rPr>
          <w:sz w:val="20"/>
          <w:szCs w:val="20"/>
        </w:rPr>
      </w:pPr>
      <w:r w:rsidRPr="005B5120">
        <w:rPr>
          <w:rFonts w:ascii="Times New Roman" w:hAnsi="Times New Roman"/>
          <w:color w:val="000000"/>
          <w:sz w:val="20"/>
          <w:szCs w:val="20"/>
        </w:rPr>
        <w:t>Игроки полевой команды имеют право бегать с мячом по всему полю и перебрасывать мяч один другому.</w:t>
      </w:r>
    </w:p>
    <w:p w:rsidR="00BF35B7" w:rsidRPr="005B5120" w:rsidRDefault="00C500E1">
      <w:pPr>
        <w:numPr>
          <w:ilvl w:val="0"/>
          <w:numId w:val="2"/>
        </w:numPr>
        <w:spacing w:after="0" w:line="360" w:lineRule="auto"/>
        <w:jc w:val="both"/>
        <w:rPr>
          <w:sz w:val="20"/>
          <w:szCs w:val="20"/>
        </w:rPr>
      </w:pPr>
      <w:r w:rsidRPr="005B5120">
        <w:rPr>
          <w:rFonts w:ascii="Times New Roman" w:hAnsi="Times New Roman"/>
          <w:color w:val="000000"/>
          <w:sz w:val="20"/>
          <w:szCs w:val="20"/>
        </w:rPr>
        <w:t>Игрокам полевой команды запрещается мешать перебегающим (вставать на пути, задерживать).</w:t>
      </w:r>
    </w:p>
    <w:p w:rsidR="00BF35B7" w:rsidRPr="005B5120" w:rsidRDefault="00C500E1">
      <w:pPr>
        <w:numPr>
          <w:ilvl w:val="0"/>
          <w:numId w:val="2"/>
        </w:numPr>
        <w:spacing w:after="0" w:line="360" w:lineRule="auto"/>
        <w:jc w:val="both"/>
        <w:rPr>
          <w:sz w:val="20"/>
          <w:szCs w:val="20"/>
        </w:rPr>
      </w:pPr>
      <w:r w:rsidRPr="005B5120">
        <w:rPr>
          <w:rFonts w:ascii="Times New Roman" w:hAnsi="Times New Roman"/>
          <w:color w:val="000000"/>
          <w:sz w:val="20"/>
          <w:szCs w:val="20"/>
        </w:rPr>
        <w:t>Перебегающим запрещается пересекать боковые линии площадки.</w:t>
      </w:r>
    </w:p>
    <w:p w:rsidR="00BF35B7" w:rsidRPr="005B5120" w:rsidRDefault="00C500E1">
      <w:pPr>
        <w:numPr>
          <w:ilvl w:val="0"/>
          <w:numId w:val="2"/>
        </w:numPr>
        <w:spacing w:after="0" w:line="360" w:lineRule="auto"/>
        <w:jc w:val="both"/>
        <w:rPr>
          <w:sz w:val="20"/>
          <w:szCs w:val="20"/>
        </w:rPr>
      </w:pPr>
      <w:r w:rsidRPr="005B5120">
        <w:rPr>
          <w:rFonts w:ascii="Times New Roman" w:hAnsi="Times New Roman"/>
          <w:color w:val="000000"/>
          <w:sz w:val="20"/>
          <w:szCs w:val="20"/>
        </w:rPr>
        <w:t>Мяч, нарочно отбитый игроком за границы поля, не засчитывается, и удар выполняется вновь.</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xml:space="preserve"> </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«Выбей мяч». Посередине площадки кладётся волейбольный мяч. Играющие делятся на две команды и строятся в шеренги на противоположных сторонах площадки. По сигналу учителя, игроки, не заходя за стартовую линию, бросают теннисные мячи в волейбольный мяч, стараясь откатить его к команде соперников. Выигрывает команда, сумевшая закатить мяч за черту другой команды. Бросают мячи все одновременно по сигналу. Игроки одной команды подбирают мячи другой команды.</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Народные игры с элементами развития быстроты:</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«Прыгающие воробышки». На полу чертится круг диаметром 4-6 метров. Выбирается водящий – «кошка», которая встаёт в середине круга. Остальные – «воробьи», находятся вне круга. По сигналу учителя воробьи начинают прыгать в круг и выпрыгивать из него. Кошка стареется поймать воробья, не успевшего выпрыгнуть из круга. Пойманный садится на скамейку рядом с кругом. Когда кошка поймает 3-4 воробья, выбирается новая кошка из не пойманных. Пойманные кошкой, становятся воробьями, игра начинается сначала. Побеждает тот, кого ни разу не поймали. Отмечается также кошка, сумевшая поймать наибольшее число воробьёв. Кошка может ловить воробьёв только в круге. Воробьи прыгают на одной или двух ногах. Пробежавший через круг, считается пойманным.</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«Салки». Игроки встают в колонну по одному и ставят руки на пояс впереди партнёра. Водящий (может быть с мячом в руках) находится в 2-3 шагах от направляющего колонны. Его задача «осалить» - замыкающего. Задача направляющего и остальных игроков – не дать это сделать. Если водящий в течение 1-2 минут не сумеет «осалить» замыкающего, то его заменяют новым участником. Разрывать колонну нельзя.</w:t>
      </w:r>
    </w:p>
    <w:p w:rsidR="00BF35B7" w:rsidRPr="005B5120" w:rsidRDefault="00BF35B7">
      <w:pPr>
        <w:spacing w:after="0"/>
        <w:ind w:left="120"/>
        <w:rPr>
          <w:sz w:val="20"/>
          <w:szCs w:val="20"/>
        </w:rPr>
      </w:pPr>
    </w:p>
    <w:p w:rsidR="00BF35B7" w:rsidRPr="005B5120" w:rsidRDefault="00BF35B7">
      <w:pPr>
        <w:spacing w:after="0"/>
        <w:ind w:left="120"/>
        <w:rPr>
          <w:sz w:val="20"/>
          <w:szCs w:val="20"/>
        </w:rPr>
      </w:pPr>
    </w:p>
    <w:p w:rsidR="00BF35B7" w:rsidRPr="005B5120" w:rsidRDefault="00BF35B7">
      <w:pPr>
        <w:spacing w:after="0"/>
        <w:ind w:left="120"/>
        <w:rPr>
          <w:sz w:val="20"/>
          <w:szCs w:val="20"/>
        </w:rPr>
      </w:pPr>
    </w:p>
    <w:p w:rsidR="00BF35B7" w:rsidRPr="005B5120" w:rsidRDefault="00BF35B7">
      <w:pPr>
        <w:rPr>
          <w:sz w:val="20"/>
          <w:szCs w:val="20"/>
        </w:rPr>
        <w:sectPr w:rsidR="00BF35B7" w:rsidRPr="005B5120">
          <w:pgSz w:w="11906" w:h="16383"/>
          <w:pgMar w:top="1134" w:right="850" w:bottom="1134" w:left="1701" w:header="720" w:footer="720" w:gutter="0"/>
          <w:cols w:space="720"/>
        </w:sectPr>
      </w:pPr>
    </w:p>
    <w:p w:rsidR="00BF35B7" w:rsidRPr="005B5120" w:rsidRDefault="00C500E1">
      <w:pPr>
        <w:spacing w:after="0"/>
        <w:ind w:left="120"/>
        <w:rPr>
          <w:sz w:val="20"/>
          <w:szCs w:val="20"/>
        </w:rPr>
      </w:pPr>
      <w:bookmarkStart w:id="10" w:name="block-98470395"/>
      <w:bookmarkEnd w:id="9"/>
      <w:r w:rsidRPr="005B5120">
        <w:rPr>
          <w:rFonts w:ascii="Times New Roman" w:hAnsi="Times New Roman"/>
          <w:b/>
          <w:color w:val="333333"/>
          <w:sz w:val="20"/>
          <w:szCs w:val="20"/>
        </w:rPr>
        <w:lastRenderedPageBreak/>
        <w:t>ПЛАНИРУЕМЫЕ ОБРАЗОВАТЕЛЬНЫЕ РЕЗУЛЬТАТЫ</w:t>
      </w:r>
    </w:p>
    <w:p w:rsidR="00BF35B7" w:rsidRPr="005B5120" w:rsidRDefault="00BF35B7">
      <w:pPr>
        <w:spacing w:after="0"/>
        <w:ind w:left="120"/>
        <w:rPr>
          <w:sz w:val="20"/>
          <w:szCs w:val="20"/>
        </w:rPr>
      </w:pP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В итоге по окончании программы учащиеся:</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познакомятся с организацией и проведением подвижных игр; в процессе игровой и соревновательной деятельности будут использовать навыки коллективного общения и взаимодействия.</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Собственно подвижные игры представляют собой сознательную инициативную подвижную деятельность, направленную на достижение условной цели, добровольно установленной самими играющими. Достижение цели требует от играющих активных двигательных действий, выполнение которых зависит от творчества и инициативы самих играющих (быстро бежать до цели, быстрее бросить в цель, быстро и ловко догнать соперника или убежать от него и т.д.)</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Двигательные действия устанавливаются правилами игры, выполнение которых требует от играющих соответствующего инициативного поведения в пределах установленных правил. Правила определяют характер препятствий и трудностей в игре на пути достижения цели. От сложности и количества правил зависит и сам сложность игры.</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Двигательный опыт у младших школьников очень мал, поэтому вначале проводятся несложные игры сюжетного характера с элементарными правилами и простой структурой. От простых игр идёт постепенный переход к более сложным, постепенно повышаются требования к координации движения, поведению играющих, к проявлению коммуникативных качеств каждым участником игры.</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Объяснять правила игры младшим школьникам</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 xml:space="preserve"> надо кратко, так как они стремятся быстрее воспроизвести в действиях всё изложенное руководителем.</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t>В процессе обучения и воспитания собственных установок, потребностей в значимой мотивации на соблюдение</w:t>
      </w:r>
      <w:r w:rsidR="00173A48" w:rsidRPr="005B5120">
        <w:rPr>
          <w:rFonts w:ascii="Times New Roman" w:hAnsi="Times New Roman"/>
          <w:color w:val="000000"/>
          <w:sz w:val="20"/>
          <w:szCs w:val="20"/>
        </w:rPr>
        <w:t xml:space="preserve">м </w:t>
      </w:r>
      <w:r w:rsidRPr="005B5120">
        <w:rPr>
          <w:rFonts w:ascii="Times New Roman" w:hAnsi="Times New Roman"/>
          <w:color w:val="000000"/>
          <w:sz w:val="20"/>
          <w:szCs w:val="20"/>
        </w:rPr>
        <w:t>норм и правил здорового образа жизни, культуры здоровья у обучающихся формируются личностные,</w:t>
      </w:r>
      <w:r w:rsidR="00173A48" w:rsidRPr="005B5120">
        <w:rPr>
          <w:rFonts w:ascii="Times New Roman" w:hAnsi="Times New Roman"/>
          <w:color w:val="000000"/>
          <w:sz w:val="20"/>
          <w:szCs w:val="20"/>
        </w:rPr>
        <w:t xml:space="preserve"> </w:t>
      </w:r>
      <w:proofErr w:type="spellStart"/>
      <w:r w:rsidRPr="005B5120">
        <w:rPr>
          <w:rFonts w:ascii="Times New Roman" w:hAnsi="Times New Roman"/>
          <w:color w:val="000000"/>
          <w:sz w:val="20"/>
          <w:szCs w:val="20"/>
        </w:rPr>
        <w:t>метапре</w:t>
      </w:r>
      <w:r w:rsidR="00173A48" w:rsidRPr="005B5120">
        <w:rPr>
          <w:rFonts w:ascii="Times New Roman" w:hAnsi="Times New Roman"/>
          <w:color w:val="000000"/>
          <w:sz w:val="20"/>
          <w:szCs w:val="20"/>
        </w:rPr>
        <w:t>дметные</w:t>
      </w:r>
      <w:proofErr w:type="spellEnd"/>
      <w:r w:rsidR="00173A48" w:rsidRPr="005B5120">
        <w:rPr>
          <w:rFonts w:ascii="Times New Roman" w:hAnsi="Times New Roman"/>
          <w:color w:val="000000"/>
          <w:sz w:val="20"/>
          <w:szCs w:val="20"/>
        </w:rPr>
        <w:t xml:space="preserve"> и предметные результаты. </w:t>
      </w:r>
      <w:r w:rsidRPr="005B5120">
        <w:rPr>
          <w:rFonts w:ascii="Times New Roman" w:hAnsi="Times New Roman"/>
          <w:color w:val="000000"/>
          <w:sz w:val="20"/>
          <w:szCs w:val="20"/>
        </w:rPr>
        <w:t xml:space="preserve">Личностные результаты обеспечиваются через формирование базовых национальных ценностей; предметные– через формирование основных элементов научного знания, а </w:t>
      </w:r>
      <w:proofErr w:type="spellStart"/>
      <w:r w:rsidRPr="005B5120">
        <w:rPr>
          <w:rFonts w:ascii="Times New Roman" w:hAnsi="Times New Roman"/>
          <w:color w:val="000000"/>
          <w:sz w:val="20"/>
          <w:szCs w:val="20"/>
        </w:rPr>
        <w:t>метапредметные</w:t>
      </w:r>
      <w:proofErr w:type="spellEnd"/>
      <w:r w:rsidRPr="005B5120">
        <w:rPr>
          <w:rFonts w:ascii="Times New Roman" w:hAnsi="Times New Roman"/>
          <w:color w:val="000000"/>
          <w:sz w:val="20"/>
          <w:szCs w:val="20"/>
        </w:rPr>
        <w:t xml:space="preserve"> результаты – через универсальные</w:t>
      </w:r>
      <w:r w:rsidR="00173A48" w:rsidRPr="005B5120">
        <w:rPr>
          <w:rFonts w:ascii="Times New Roman" w:hAnsi="Times New Roman"/>
          <w:color w:val="000000"/>
          <w:sz w:val="20"/>
          <w:szCs w:val="20"/>
        </w:rPr>
        <w:t xml:space="preserve"> </w:t>
      </w:r>
      <w:r w:rsidRPr="005B5120">
        <w:rPr>
          <w:rFonts w:ascii="Times New Roman" w:hAnsi="Times New Roman"/>
          <w:color w:val="000000"/>
          <w:sz w:val="20"/>
          <w:szCs w:val="20"/>
        </w:rPr>
        <w:t>учебные действия (далее УУД). Личностные результаты отражаются в индивидуальных качественных свойствах обучающихся:- формирование культуры здоровья – отношения к здоровью как высшей ценности человека;- развитие личностных качеств, обеспечивающих осознанный выбор поведения, снижающего или исключающего</w:t>
      </w:r>
      <w:r w:rsidR="00173A48" w:rsidRPr="005B5120">
        <w:rPr>
          <w:rFonts w:ascii="Times New Roman" w:hAnsi="Times New Roman"/>
          <w:color w:val="000000"/>
          <w:sz w:val="20"/>
          <w:szCs w:val="20"/>
        </w:rPr>
        <w:t xml:space="preserve"> </w:t>
      </w:r>
      <w:r w:rsidRPr="005B5120">
        <w:rPr>
          <w:rFonts w:ascii="Times New Roman" w:hAnsi="Times New Roman"/>
          <w:color w:val="000000"/>
          <w:sz w:val="20"/>
          <w:szCs w:val="20"/>
        </w:rPr>
        <w:t xml:space="preserve">воздействие факторов, способных нанести вред физическому и психическому здоровью;- формирование потребности ответственного отношения к окружающим и осознания ценности человеческой жизни. </w:t>
      </w:r>
      <w:proofErr w:type="spellStart"/>
      <w:r w:rsidRPr="005B5120">
        <w:rPr>
          <w:rFonts w:ascii="Times New Roman" w:hAnsi="Times New Roman"/>
          <w:color w:val="000000"/>
          <w:sz w:val="20"/>
          <w:szCs w:val="20"/>
        </w:rPr>
        <w:t>Метапредметные</w:t>
      </w:r>
      <w:proofErr w:type="spellEnd"/>
      <w:r w:rsidRPr="005B5120">
        <w:rPr>
          <w:rFonts w:ascii="Times New Roman" w:hAnsi="Times New Roman"/>
          <w:color w:val="000000"/>
          <w:sz w:val="20"/>
          <w:szCs w:val="20"/>
        </w:rPr>
        <w:t xml:space="preserve"> результаты:- способность выделять ценность здоровья, здорового и безопасного образа жизни как целевой приоритет при</w:t>
      </w:r>
      <w:r w:rsidR="00173A48" w:rsidRPr="005B5120">
        <w:rPr>
          <w:rFonts w:ascii="Times New Roman" w:hAnsi="Times New Roman"/>
          <w:color w:val="000000"/>
          <w:sz w:val="20"/>
          <w:szCs w:val="20"/>
        </w:rPr>
        <w:t xml:space="preserve"> </w:t>
      </w:r>
      <w:r w:rsidRPr="005B5120">
        <w:rPr>
          <w:rFonts w:ascii="Times New Roman" w:hAnsi="Times New Roman"/>
          <w:color w:val="000000"/>
          <w:sz w:val="20"/>
          <w:szCs w:val="20"/>
        </w:rPr>
        <w:t>организации собственной жизнедеятельности, взаимодействии с людьми;- умение адекватно использовать знания о позитивных и негативных факторах, влияющих на здоровье;- способность рационально организовать физическую и интеллектуальную деятельность;- умение противостоять негативным факторам, приводящим к ухудшению здоровья;- формирование умений позитивного коммуникативного общения с окружающими.</w:t>
      </w:r>
    </w:p>
    <w:p w:rsidR="00BF35B7" w:rsidRPr="005B5120" w:rsidRDefault="00C500E1">
      <w:pPr>
        <w:shd w:val="clear" w:color="auto" w:fill="FFFFFF"/>
        <w:spacing w:after="0" w:line="360" w:lineRule="auto"/>
        <w:ind w:firstLine="600"/>
        <w:jc w:val="both"/>
        <w:rPr>
          <w:sz w:val="20"/>
          <w:szCs w:val="20"/>
        </w:rPr>
      </w:pPr>
      <w:r w:rsidRPr="005B5120">
        <w:rPr>
          <w:rFonts w:ascii="Times New Roman" w:hAnsi="Times New Roman"/>
          <w:color w:val="000000"/>
          <w:sz w:val="20"/>
          <w:szCs w:val="20"/>
        </w:rPr>
        <w:lastRenderedPageBreak/>
        <w:t>Предметные результаты: Приобретаемый опыт проявляется в знаниях и способах двигательной деятельности,</w:t>
      </w:r>
      <w:r w:rsidR="00173A48" w:rsidRPr="005B5120">
        <w:rPr>
          <w:rFonts w:ascii="Times New Roman" w:hAnsi="Times New Roman"/>
          <w:color w:val="000000"/>
          <w:sz w:val="20"/>
          <w:szCs w:val="20"/>
        </w:rPr>
        <w:t xml:space="preserve"> </w:t>
      </w:r>
      <w:r w:rsidRPr="005B5120">
        <w:rPr>
          <w:rFonts w:ascii="Times New Roman" w:hAnsi="Times New Roman"/>
          <w:color w:val="000000"/>
          <w:sz w:val="20"/>
          <w:szCs w:val="20"/>
        </w:rPr>
        <w:t>умениях творчески их применять при решении практических задач, связанных с организацией и проведением</w:t>
      </w:r>
      <w:r w:rsidR="00173A48" w:rsidRPr="005B5120">
        <w:rPr>
          <w:rFonts w:ascii="Times New Roman" w:hAnsi="Times New Roman"/>
          <w:color w:val="000000"/>
          <w:sz w:val="20"/>
          <w:szCs w:val="20"/>
        </w:rPr>
        <w:t xml:space="preserve"> </w:t>
      </w:r>
      <w:r w:rsidRPr="005B5120">
        <w:rPr>
          <w:rFonts w:ascii="Times New Roman" w:hAnsi="Times New Roman"/>
          <w:color w:val="000000"/>
          <w:sz w:val="20"/>
          <w:szCs w:val="20"/>
        </w:rPr>
        <w:t>самостоятельных занятий физической культурой</w:t>
      </w:r>
    </w:p>
    <w:p w:rsidR="00BF35B7" w:rsidRPr="005B5120" w:rsidRDefault="00BF35B7">
      <w:pPr>
        <w:rPr>
          <w:sz w:val="20"/>
          <w:szCs w:val="20"/>
        </w:rPr>
        <w:sectPr w:rsidR="00BF35B7" w:rsidRPr="005B5120">
          <w:pgSz w:w="11906" w:h="16383"/>
          <w:pgMar w:top="1134" w:right="850" w:bottom="1134" w:left="1701" w:header="720" w:footer="720" w:gutter="0"/>
          <w:cols w:space="720"/>
        </w:sectPr>
      </w:pPr>
    </w:p>
    <w:p w:rsidR="00BF35B7" w:rsidRPr="005B5120" w:rsidRDefault="00C500E1">
      <w:pPr>
        <w:spacing w:after="0"/>
        <w:ind w:left="120"/>
        <w:rPr>
          <w:sz w:val="20"/>
          <w:szCs w:val="20"/>
        </w:rPr>
      </w:pPr>
      <w:bookmarkStart w:id="11" w:name="block-98470396"/>
      <w:bookmarkEnd w:id="10"/>
      <w:r w:rsidRPr="005B5120">
        <w:rPr>
          <w:rFonts w:ascii="Times New Roman" w:hAnsi="Times New Roman"/>
          <w:b/>
          <w:color w:val="000000"/>
          <w:sz w:val="20"/>
          <w:szCs w:val="20"/>
        </w:rPr>
        <w:lastRenderedPageBreak/>
        <w:t xml:space="preserve"> ТЕМАТИЧЕСКОЕ ПЛАНИРОВАНИЕ </w:t>
      </w:r>
    </w:p>
    <w:p w:rsidR="00BF35B7" w:rsidRPr="005B5120" w:rsidRDefault="00BF35B7">
      <w:pPr>
        <w:spacing w:after="0"/>
        <w:ind w:left="120"/>
        <w:rPr>
          <w:sz w:val="20"/>
          <w:szCs w:val="20"/>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4"/>
        <w:gridCol w:w="4450"/>
        <w:gridCol w:w="2279"/>
        <w:gridCol w:w="1398"/>
        <w:gridCol w:w="1862"/>
        <w:gridCol w:w="1948"/>
      </w:tblGrid>
      <w:tr w:rsidR="00BF35B7" w:rsidRPr="005B5120">
        <w:trPr>
          <w:trHeight w:val="144"/>
          <w:tblCellSpacing w:w="20" w:type="nil"/>
        </w:trPr>
        <w:tc>
          <w:tcPr>
            <w:tcW w:w="452"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 п/п </w:t>
            </w:r>
          </w:p>
          <w:p w:rsidR="00BF35B7" w:rsidRPr="005B5120" w:rsidRDefault="00BF35B7">
            <w:pPr>
              <w:spacing w:after="0"/>
              <w:ind w:left="135"/>
              <w:rPr>
                <w:sz w:val="20"/>
                <w:szCs w:val="20"/>
              </w:rPr>
            </w:pPr>
          </w:p>
        </w:tc>
        <w:tc>
          <w:tcPr>
            <w:tcW w:w="4037"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Наименование разделов и тем программы </w:t>
            </w:r>
          </w:p>
          <w:p w:rsidR="00BF35B7" w:rsidRPr="005B5120" w:rsidRDefault="00BF35B7">
            <w:pPr>
              <w:spacing w:after="0"/>
              <w:ind w:left="135"/>
              <w:rPr>
                <w:sz w:val="20"/>
                <w:szCs w:val="20"/>
              </w:rPr>
            </w:pPr>
          </w:p>
        </w:tc>
        <w:tc>
          <w:tcPr>
            <w:tcW w:w="1450"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Количество часов </w:t>
            </w:r>
          </w:p>
          <w:p w:rsidR="00BF35B7" w:rsidRPr="005B5120" w:rsidRDefault="00BF35B7">
            <w:pPr>
              <w:spacing w:after="0"/>
              <w:ind w:left="135"/>
              <w:rPr>
                <w:sz w:val="20"/>
                <w:szCs w:val="20"/>
              </w:rPr>
            </w:pPr>
          </w:p>
        </w:tc>
        <w:tc>
          <w:tcPr>
            <w:tcW w:w="1232"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Основное содержание </w:t>
            </w:r>
          </w:p>
          <w:p w:rsidR="00BF35B7" w:rsidRPr="005B5120" w:rsidRDefault="00BF35B7">
            <w:pPr>
              <w:spacing w:after="0"/>
              <w:ind w:left="135"/>
              <w:rPr>
                <w:sz w:val="20"/>
                <w:szCs w:val="20"/>
              </w:rPr>
            </w:pPr>
          </w:p>
        </w:tc>
        <w:tc>
          <w:tcPr>
            <w:tcW w:w="1862"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Основные виды деятельности </w:t>
            </w:r>
          </w:p>
          <w:p w:rsidR="00BF35B7" w:rsidRPr="005B5120" w:rsidRDefault="00BF35B7">
            <w:pPr>
              <w:spacing w:after="0"/>
              <w:ind w:left="135"/>
              <w:rPr>
                <w:sz w:val="20"/>
                <w:szCs w:val="20"/>
              </w:rPr>
            </w:pPr>
          </w:p>
        </w:tc>
        <w:tc>
          <w:tcPr>
            <w:tcW w:w="194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Электронные (цифровые) образовательные ресурсы </w:t>
            </w:r>
          </w:p>
          <w:p w:rsidR="00BF35B7" w:rsidRPr="005B5120" w:rsidRDefault="00BF35B7">
            <w:pPr>
              <w:spacing w:after="0"/>
              <w:ind w:left="135"/>
              <w:rPr>
                <w:sz w:val="20"/>
                <w:szCs w:val="20"/>
              </w:rPr>
            </w:pPr>
          </w:p>
        </w:tc>
      </w:tr>
      <w:tr w:rsidR="00BF35B7" w:rsidRPr="005B5120">
        <w:trPr>
          <w:trHeight w:val="144"/>
          <w:tblCellSpacing w:w="20" w:type="nil"/>
        </w:trPr>
        <w:tc>
          <w:tcPr>
            <w:tcW w:w="452"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w:t>
            </w:r>
          </w:p>
        </w:tc>
        <w:tc>
          <w:tcPr>
            <w:tcW w:w="4037"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Подвижные игры с элементами обще развивающих упражнений</w:t>
            </w:r>
          </w:p>
        </w:tc>
        <w:tc>
          <w:tcPr>
            <w:tcW w:w="14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12 </w:t>
            </w:r>
          </w:p>
        </w:tc>
        <w:tc>
          <w:tcPr>
            <w:tcW w:w="1232" w:type="dxa"/>
            <w:tcMar>
              <w:top w:w="50" w:type="dxa"/>
              <w:left w:w="100" w:type="dxa"/>
            </w:tcMar>
            <w:vAlign w:val="center"/>
          </w:tcPr>
          <w:p w:rsidR="00BF35B7" w:rsidRPr="005B5120" w:rsidRDefault="00BF35B7">
            <w:pPr>
              <w:spacing w:after="0"/>
              <w:ind w:left="135"/>
              <w:rPr>
                <w:sz w:val="20"/>
                <w:szCs w:val="20"/>
              </w:rPr>
            </w:pPr>
          </w:p>
        </w:tc>
        <w:tc>
          <w:tcPr>
            <w:tcW w:w="1862" w:type="dxa"/>
            <w:tcMar>
              <w:top w:w="50" w:type="dxa"/>
              <w:left w:w="100" w:type="dxa"/>
            </w:tcMar>
            <w:vAlign w:val="center"/>
          </w:tcPr>
          <w:p w:rsidR="00BF35B7" w:rsidRPr="005B5120" w:rsidRDefault="00BF35B7">
            <w:pPr>
              <w:spacing w:after="0"/>
              <w:ind w:left="135"/>
              <w:rPr>
                <w:sz w:val="20"/>
                <w:szCs w:val="20"/>
              </w:rPr>
            </w:pPr>
          </w:p>
        </w:tc>
        <w:tc>
          <w:tcPr>
            <w:tcW w:w="1948"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452"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w:t>
            </w:r>
          </w:p>
        </w:tc>
        <w:tc>
          <w:tcPr>
            <w:tcW w:w="4037"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Развитие силы</w:t>
            </w:r>
          </w:p>
        </w:tc>
        <w:tc>
          <w:tcPr>
            <w:tcW w:w="14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6 </w:t>
            </w:r>
          </w:p>
        </w:tc>
        <w:tc>
          <w:tcPr>
            <w:tcW w:w="1232" w:type="dxa"/>
            <w:tcMar>
              <w:top w:w="50" w:type="dxa"/>
              <w:left w:w="100" w:type="dxa"/>
            </w:tcMar>
            <w:vAlign w:val="center"/>
          </w:tcPr>
          <w:p w:rsidR="00BF35B7" w:rsidRPr="005B5120" w:rsidRDefault="00BF35B7">
            <w:pPr>
              <w:spacing w:after="0"/>
              <w:ind w:left="135"/>
              <w:rPr>
                <w:sz w:val="20"/>
                <w:szCs w:val="20"/>
              </w:rPr>
            </w:pPr>
          </w:p>
        </w:tc>
        <w:tc>
          <w:tcPr>
            <w:tcW w:w="1862" w:type="dxa"/>
            <w:tcMar>
              <w:top w:w="50" w:type="dxa"/>
              <w:left w:w="100" w:type="dxa"/>
            </w:tcMar>
            <w:vAlign w:val="center"/>
          </w:tcPr>
          <w:p w:rsidR="00BF35B7" w:rsidRPr="005B5120" w:rsidRDefault="00BF35B7">
            <w:pPr>
              <w:spacing w:after="0"/>
              <w:ind w:left="135"/>
              <w:rPr>
                <w:sz w:val="20"/>
                <w:szCs w:val="20"/>
              </w:rPr>
            </w:pPr>
          </w:p>
        </w:tc>
        <w:tc>
          <w:tcPr>
            <w:tcW w:w="1948"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452"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w:t>
            </w:r>
          </w:p>
        </w:tc>
        <w:tc>
          <w:tcPr>
            <w:tcW w:w="4037"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Подвижные игры с развитием прыгучести</w:t>
            </w:r>
          </w:p>
        </w:tc>
        <w:tc>
          <w:tcPr>
            <w:tcW w:w="14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6 </w:t>
            </w:r>
          </w:p>
        </w:tc>
        <w:tc>
          <w:tcPr>
            <w:tcW w:w="1232" w:type="dxa"/>
            <w:tcMar>
              <w:top w:w="50" w:type="dxa"/>
              <w:left w:w="100" w:type="dxa"/>
            </w:tcMar>
            <w:vAlign w:val="center"/>
          </w:tcPr>
          <w:p w:rsidR="00BF35B7" w:rsidRPr="005B5120" w:rsidRDefault="00BF35B7">
            <w:pPr>
              <w:spacing w:after="0"/>
              <w:ind w:left="135"/>
              <w:rPr>
                <w:sz w:val="20"/>
                <w:szCs w:val="20"/>
              </w:rPr>
            </w:pPr>
          </w:p>
        </w:tc>
        <w:tc>
          <w:tcPr>
            <w:tcW w:w="1862" w:type="dxa"/>
            <w:tcMar>
              <w:top w:w="50" w:type="dxa"/>
              <w:left w:w="100" w:type="dxa"/>
            </w:tcMar>
            <w:vAlign w:val="center"/>
          </w:tcPr>
          <w:p w:rsidR="00BF35B7" w:rsidRPr="005B5120" w:rsidRDefault="00BF35B7">
            <w:pPr>
              <w:spacing w:after="0"/>
              <w:ind w:left="135"/>
              <w:rPr>
                <w:sz w:val="20"/>
                <w:szCs w:val="20"/>
              </w:rPr>
            </w:pPr>
          </w:p>
        </w:tc>
        <w:tc>
          <w:tcPr>
            <w:tcW w:w="1948"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452"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w:t>
            </w:r>
          </w:p>
        </w:tc>
        <w:tc>
          <w:tcPr>
            <w:tcW w:w="4037"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Подвижные игры с элементами развития скоростных качеств</w:t>
            </w:r>
          </w:p>
        </w:tc>
        <w:tc>
          <w:tcPr>
            <w:tcW w:w="14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12 </w:t>
            </w:r>
          </w:p>
        </w:tc>
        <w:tc>
          <w:tcPr>
            <w:tcW w:w="1232" w:type="dxa"/>
            <w:tcMar>
              <w:top w:w="50" w:type="dxa"/>
              <w:left w:w="100" w:type="dxa"/>
            </w:tcMar>
            <w:vAlign w:val="center"/>
          </w:tcPr>
          <w:p w:rsidR="00BF35B7" w:rsidRPr="005B5120" w:rsidRDefault="00BF35B7">
            <w:pPr>
              <w:spacing w:after="0"/>
              <w:ind w:left="135"/>
              <w:rPr>
                <w:sz w:val="20"/>
                <w:szCs w:val="20"/>
              </w:rPr>
            </w:pPr>
          </w:p>
        </w:tc>
        <w:tc>
          <w:tcPr>
            <w:tcW w:w="1862" w:type="dxa"/>
            <w:tcMar>
              <w:top w:w="50" w:type="dxa"/>
              <w:left w:w="100" w:type="dxa"/>
            </w:tcMar>
            <w:vAlign w:val="center"/>
          </w:tcPr>
          <w:p w:rsidR="00BF35B7" w:rsidRPr="005B5120" w:rsidRDefault="00BF35B7">
            <w:pPr>
              <w:spacing w:after="0"/>
              <w:ind w:left="135"/>
              <w:rPr>
                <w:sz w:val="20"/>
                <w:szCs w:val="20"/>
              </w:rPr>
            </w:pPr>
          </w:p>
        </w:tc>
        <w:tc>
          <w:tcPr>
            <w:tcW w:w="1948"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452"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w:t>
            </w:r>
          </w:p>
        </w:tc>
        <w:tc>
          <w:tcPr>
            <w:tcW w:w="4037"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Подвижные игры с элементами развития координации движений</w:t>
            </w:r>
          </w:p>
        </w:tc>
        <w:tc>
          <w:tcPr>
            <w:tcW w:w="14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12 </w:t>
            </w:r>
          </w:p>
        </w:tc>
        <w:tc>
          <w:tcPr>
            <w:tcW w:w="1232" w:type="dxa"/>
            <w:tcMar>
              <w:top w:w="50" w:type="dxa"/>
              <w:left w:w="100" w:type="dxa"/>
            </w:tcMar>
            <w:vAlign w:val="center"/>
          </w:tcPr>
          <w:p w:rsidR="00BF35B7" w:rsidRPr="005B5120" w:rsidRDefault="00BF35B7">
            <w:pPr>
              <w:spacing w:after="0"/>
              <w:ind w:left="135"/>
              <w:rPr>
                <w:sz w:val="20"/>
                <w:szCs w:val="20"/>
              </w:rPr>
            </w:pPr>
          </w:p>
        </w:tc>
        <w:tc>
          <w:tcPr>
            <w:tcW w:w="1862" w:type="dxa"/>
            <w:tcMar>
              <w:top w:w="50" w:type="dxa"/>
              <w:left w:w="100" w:type="dxa"/>
            </w:tcMar>
            <w:vAlign w:val="center"/>
          </w:tcPr>
          <w:p w:rsidR="00BF35B7" w:rsidRPr="005B5120" w:rsidRDefault="00BF35B7">
            <w:pPr>
              <w:spacing w:after="0"/>
              <w:ind w:left="135"/>
              <w:rPr>
                <w:sz w:val="20"/>
                <w:szCs w:val="20"/>
              </w:rPr>
            </w:pPr>
          </w:p>
        </w:tc>
        <w:tc>
          <w:tcPr>
            <w:tcW w:w="1948"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452"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w:t>
            </w:r>
          </w:p>
        </w:tc>
        <w:tc>
          <w:tcPr>
            <w:tcW w:w="4037"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Подвижные игры с метанием на дальность и в цель</w:t>
            </w:r>
          </w:p>
        </w:tc>
        <w:tc>
          <w:tcPr>
            <w:tcW w:w="14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12 </w:t>
            </w:r>
          </w:p>
        </w:tc>
        <w:tc>
          <w:tcPr>
            <w:tcW w:w="1232" w:type="dxa"/>
            <w:tcMar>
              <w:top w:w="50" w:type="dxa"/>
              <w:left w:w="100" w:type="dxa"/>
            </w:tcMar>
            <w:vAlign w:val="center"/>
          </w:tcPr>
          <w:p w:rsidR="00BF35B7" w:rsidRPr="005B5120" w:rsidRDefault="00BF35B7">
            <w:pPr>
              <w:spacing w:after="0"/>
              <w:ind w:left="135"/>
              <w:rPr>
                <w:sz w:val="20"/>
                <w:szCs w:val="20"/>
              </w:rPr>
            </w:pPr>
          </w:p>
        </w:tc>
        <w:tc>
          <w:tcPr>
            <w:tcW w:w="1862" w:type="dxa"/>
            <w:tcMar>
              <w:top w:w="50" w:type="dxa"/>
              <w:left w:w="100" w:type="dxa"/>
            </w:tcMar>
            <w:vAlign w:val="center"/>
          </w:tcPr>
          <w:p w:rsidR="00BF35B7" w:rsidRPr="005B5120" w:rsidRDefault="00BF35B7">
            <w:pPr>
              <w:spacing w:after="0"/>
              <w:ind w:left="135"/>
              <w:rPr>
                <w:sz w:val="20"/>
                <w:szCs w:val="20"/>
              </w:rPr>
            </w:pPr>
          </w:p>
        </w:tc>
        <w:tc>
          <w:tcPr>
            <w:tcW w:w="1948"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452"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7</w:t>
            </w:r>
          </w:p>
        </w:tc>
        <w:tc>
          <w:tcPr>
            <w:tcW w:w="4037"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Подвижные игры с элементами развития быстроты</w:t>
            </w:r>
          </w:p>
        </w:tc>
        <w:tc>
          <w:tcPr>
            <w:tcW w:w="14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8 </w:t>
            </w:r>
          </w:p>
        </w:tc>
        <w:tc>
          <w:tcPr>
            <w:tcW w:w="1232" w:type="dxa"/>
            <w:tcMar>
              <w:top w:w="50" w:type="dxa"/>
              <w:left w:w="100" w:type="dxa"/>
            </w:tcMar>
            <w:vAlign w:val="center"/>
          </w:tcPr>
          <w:p w:rsidR="00BF35B7" w:rsidRPr="005B5120" w:rsidRDefault="00BF35B7">
            <w:pPr>
              <w:spacing w:after="0"/>
              <w:ind w:left="135"/>
              <w:rPr>
                <w:sz w:val="20"/>
                <w:szCs w:val="20"/>
              </w:rPr>
            </w:pPr>
          </w:p>
        </w:tc>
        <w:tc>
          <w:tcPr>
            <w:tcW w:w="1862" w:type="dxa"/>
            <w:tcMar>
              <w:top w:w="50" w:type="dxa"/>
              <w:left w:w="100" w:type="dxa"/>
            </w:tcMar>
            <w:vAlign w:val="center"/>
          </w:tcPr>
          <w:p w:rsidR="00BF35B7" w:rsidRPr="005B5120" w:rsidRDefault="00BF35B7">
            <w:pPr>
              <w:spacing w:after="0"/>
              <w:ind w:left="135"/>
              <w:rPr>
                <w:sz w:val="20"/>
                <w:szCs w:val="20"/>
              </w:rPr>
            </w:pPr>
          </w:p>
        </w:tc>
        <w:tc>
          <w:tcPr>
            <w:tcW w:w="1948"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0" w:type="auto"/>
            <w:gridSpan w:val="2"/>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ОБЩЕЕ КОЛИЧЕСТВО ЧАСОВ ПО ПРОГРАММЕ</w:t>
            </w:r>
          </w:p>
        </w:tc>
        <w:tc>
          <w:tcPr>
            <w:tcW w:w="2279"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68 </w:t>
            </w:r>
          </w:p>
        </w:tc>
        <w:tc>
          <w:tcPr>
            <w:tcW w:w="0" w:type="auto"/>
            <w:gridSpan w:val="3"/>
            <w:tcMar>
              <w:top w:w="50" w:type="dxa"/>
              <w:left w:w="100" w:type="dxa"/>
            </w:tcMar>
            <w:vAlign w:val="center"/>
          </w:tcPr>
          <w:p w:rsidR="00BF35B7" w:rsidRPr="005B5120" w:rsidRDefault="00BF35B7">
            <w:pPr>
              <w:rPr>
                <w:sz w:val="20"/>
                <w:szCs w:val="20"/>
              </w:rPr>
            </w:pPr>
          </w:p>
        </w:tc>
      </w:tr>
    </w:tbl>
    <w:p w:rsidR="00BF35B7" w:rsidRPr="005B5120" w:rsidRDefault="00BF35B7">
      <w:pPr>
        <w:rPr>
          <w:sz w:val="20"/>
          <w:szCs w:val="20"/>
        </w:rPr>
        <w:sectPr w:rsidR="00BF35B7" w:rsidRPr="005B5120">
          <w:pgSz w:w="16383" w:h="11906" w:orient="landscape"/>
          <w:pgMar w:top="1134" w:right="850" w:bottom="1134" w:left="1701" w:header="720" w:footer="720" w:gutter="0"/>
          <w:cols w:space="720"/>
        </w:sectPr>
      </w:pPr>
    </w:p>
    <w:p w:rsidR="00BF35B7" w:rsidRPr="005B5120" w:rsidRDefault="00C500E1">
      <w:pPr>
        <w:spacing w:after="0"/>
        <w:ind w:left="120"/>
        <w:rPr>
          <w:sz w:val="20"/>
          <w:szCs w:val="20"/>
        </w:rPr>
      </w:pPr>
      <w:bookmarkStart w:id="12" w:name="block-98470398"/>
      <w:bookmarkEnd w:id="11"/>
      <w:r w:rsidRPr="005B5120">
        <w:rPr>
          <w:rFonts w:ascii="Times New Roman" w:hAnsi="Times New Roman"/>
          <w:b/>
          <w:color w:val="000000"/>
          <w:sz w:val="20"/>
          <w:szCs w:val="20"/>
        </w:rPr>
        <w:lastRenderedPageBreak/>
        <w:t xml:space="preserve">ПОУРОЧНОЕ ПЛАНИРОВАНИЕ </w:t>
      </w:r>
    </w:p>
    <w:p w:rsidR="00BF35B7" w:rsidRPr="005B5120" w:rsidRDefault="00173A48">
      <w:pPr>
        <w:spacing w:after="0"/>
        <w:ind w:left="120"/>
        <w:rPr>
          <w:sz w:val="20"/>
          <w:szCs w:val="20"/>
        </w:rPr>
      </w:pPr>
      <w:r w:rsidRPr="005B5120">
        <w:rPr>
          <w:rFonts w:ascii="Times New Roman" w:hAnsi="Times New Roman"/>
          <w:b/>
          <w:color w:val="000000"/>
          <w:sz w:val="20"/>
          <w:szCs w:val="20"/>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1"/>
        <w:gridCol w:w="4033"/>
        <w:gridCol w:w="1651"/>
        <w:gridCol w:w="1785"/>
        <w:gridCol w:w="1866"/>
        <w:gridCol w:w="2852"/>
      </w:tblGrid>
      <w:tr w:rsidR="00BF35B7" w:rsidRPr="005B5120">
        <w:trPr>
          <w:trHeight w:val="144"/>
          <w:tblCellSpacing w:w="20" w:type="nil"/>
        </w:trPr>
        <w:tc>
          <w:tcPr>
            <w:tcW w:w="505" w:type="dxa"/>
            <w:vMerge w:val="restart"/>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 п/п </w:t>
            </w:r>
          </w:p>
          <w:p w:rsidR="00BF35B7" w:rsidRPr="005B5120" w:rsidRDefault="00BF35B7">
            <w:pPr>
              <w:spacing w:after="0"/>
              <w:ind w:left="135"/>
              <w:rPr>
                <w:sz w:val="20"/>
                <w:szCs w:val="20"/>
              </w:rPr>
            </w:pPr>
          </w:p>
        </w:tc>
        <w:tc>
          <w:tcPr>
            <w:tcW w:w="2288" w:type="dxa"/>
            <w:vMerge w:val="restart"/>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Тема урока </w:t>
            </w:r>
          </w:p>
          <w:p w:rsidR="00BF35B7" w:rsidRPr="005B5120" w:rsidRDefault="00BF35B7">
            <w:pPr>
              <w:spacing w:after="0"/>
              <w:ind w:left="135"/>
              <w:rPr>
                <w:sz w:val="20"/>
                <w:szCs w:val="20"/>
              </w:rPr>
            </w:pPr>
          </w:p>
        </w:tc>
        <w:tc>
          <w:tcPr>
            <w:tcW w:w="0" w:type="auto"/>
            <w:gridSpan w:val="3"/>
            <w:tcMar>
              <w:top w:w="50" w:type="dxa"/>
              <w:left w:w="100" w:type="dxa"/>
            </w:tcMar>
            <w:vAlign w:val="center"/>
          </w:tcPr>
          <w:p w:rsidR="00BF35B7" w:rsidRPr="005B5120" w:rsidRDefault="00C500E1">
            <w:pPr>
              <w:spacing w:after="0"/>
              <w:rPr>
                <w:sz w:val="20"/>
                <w:szCs w:val="20"/>
              </w:rPr>
            </w:pPr>
            <w:r w:rsidRPr="005B5120">
              <w:rPr>
                <w:rFonts w:ascii="Times New Roman" w:hAnsi="Times New Roman"/>
                <w:b/>
                <w:color w:val="000000"/>
                <w:sz w:val="20"/>
                <w:szCs w:val="20"/>
              </w:rPr>
              <w:t>Количество часов</w:t>
            </w:r>
          </w:p>
        </w:tc>
        <w:tc>
          <w:tcPr>
            <w:tcW w:w="2852" w:type="dxa"/>
            <w:vMerge w:val="restart"/>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Электронные цифровые образовательные ресурсы </w:t>
            </w:r>
          </w:p>
          <w:p w:rsidR="00BF35B7" w:rsidRPr="005B5120" w:rsidRDefault="00BF35B7">
            <w:pPr>
              <w:spacing w:after="0"/>
              <w:ind w:left="135"/>
              <w:rPr>
                <w:sz w:val="20"/>
                <w:szCs w:val="20"/>
              </w:rPr>
            </w:pPr>
          </w:p>
        </w:tc>
      </w:tr>
      <w:tr w:rsidR="00BF35B7" w:rsidRPr="005B5120">
        <w:trPr>
          <w:trHeight w:val="144"/>
          <w:tblCellSpacing w:w="20" w:type="nil"/>
        </w:trPr>
        <w:tc>
          <w:tcPr>
            <w:tcW w:w="0" w:type="auto"/>
            <w:vMerge/>
            <w:tcBorders>
              <w:top w:val="nil"/>
            </w:tcBorders>
            <w:tcMar>
              <w:top w:w="50" w:type="dxa"/>
              <w:left w:w="100" w:type="dxa"/>
            </w:tcMar>
          </w:tcPr>
          <w:p w:rsidR="00BF35B7" w:rsidRPr="005B5120" w:rsidRDefault="00BF35B7">
            <w:pPr>
              <w:rPr>
                <w:sz w:val="20"/>
                <w:szCs w:val="20"/>
              </w:rPr>
            </w:pPr>
          </w:p>
        </w:tc>
        <w:tc>
          <w:tcPr>
            <w:tcW w:w="0" w:type="auto"/>
            <w:vMerge/>
            <w:tcBorders>
              <w:top w:val="nil"/>
            </w:tcBorders>
            <w:tcMar>
              <w:top w:w="50" w:type="dxa"/>
              <w:left w:w="100" w:type="dxa"/>
            </w:tcMar>
          </w:tcPr>
          <w:p w:rsidR="00BF35B7" w:rsidRPr="005B5120" w:rsidRDefault="00BF35B7">
            <w:pPr>
              <w:rPr>
                <w:sz w:val="20"/>
                <w:szCs w:val="20"/>
              </w:rPr>
            </w:pPr>
          </w:p>
        </w:tc>
        <w:tc>
          <w:tcPr>
            <w:tcW w:w="1050"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Всего </w:t>
            </w:r>
          </w:p>
          <w:p w:rsidR="00BF35B7" w:rsidRPr="005B5120" w:rsidRDefault="00BF35B7">
            <w:pPr>
              <w:spacing w:after="0"/>
              <w:ind w:left="135"/>
              <w:rPr>
                <w:sz w:val="20"/>
                <w:szCs w:val="20"/>
              </w:rPr>
            </w:pPr>
          </w:p>
        </w:tc>
        <w:tc>
          <w:tcPr>
            <w:tcW w:w="1785"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Контрольные работы </w:t>
            </w:r>
          </w:p>
          <w:p w:rsidR="00BF35B7" w:rsidRPr="005B5120" w:rsidRDefault="00BF35B7">
            <w:pPr>
              <w:spacing w:after="0"/>
              <w:ind w:left="135"/>
              <w:rPr>
                <w:sz w:val="20"/>
                <w:szCs w:val="20"/>
              </w:rPr>
            </w:pPr>
          </w:p>
        </w:tc>
        <w:tc>
          <w:tcPr>
            <w:tcW w:w="1866"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 xml:space="preserve">Практические работы </w:t>
            </w:r>
          </w:p>
          <w:p w:rsidR="00BF35B7" w:rsidRPr="005B5120" w:rsidRDefault="00BF35B7">
            <w:pPr>
              <w:spacing w:after="0"/>
              <w:ind w:left="135"/>
              <w:rPr>
                <w:sz w:val="20"/>
                <w:szCs w:val="20"/>
              </w:rPr>
            </w:pPr>
          </w:p>
        </w:tc>
        <w:tc>
          <w:tcPr>
            <w:tcW w:w="0" w:type="auto"/>
            <w:vMerge/>
            <w:tcBorders>
              <w:top w:val="nil"/>
            </w:tcBorders>
            <w:tcMar>
              <w:top w:w="50" w:type="dxa"/>
              <w:left w:w="100" w:type="dxa"/>
            </w:tcMar>
          </w:tcPr>
          <w:p w:rsidR="00BF35B7" w:rsidRPr="005B5120" w:rsidRDefault="00BF35B7">
            <w:pPr>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«Вызов номеров»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«Вызов номеров»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«Вызов номеров»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«Следи за сигналом»</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«Следи за сигналом»</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«Следи за сигналом»</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7</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«Игры с цифрами»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8</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«Игры с цифрами»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9</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«Башенка»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10</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«Двигаемся по команде»</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11</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«Двигаемся по команде»</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12</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«Четыре стихии»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13</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«Бой петухов»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14</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«Бой петухов»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15</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«Бой петухов»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16</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«Выполняй по хлопку»</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17</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«Выполняй по хлопку»</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18</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«Выполняй по хлопку»</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19</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«Чехарда»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20</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«Чехарда»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21</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«Чехарда»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22</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«Слепой и поводырь»</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23</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«Слепой и поводырь»</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lastRenderedPageBreak/>
              <w:t>24</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«Слепой и поводырь»</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25</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Встречная эстафета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26</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Встречная эстафета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27</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Встречная эстафета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28</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Круговая эстафета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29</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Круговая эстафета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30</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Круговая эстафета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31</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«Ковер-самолет»</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32</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«Ковер-самолет»</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33</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«Ковер-самолет»</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34</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«Путешествие друзей»</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35</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«Путешествие друзей»</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36</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«Путешествие друзей»</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37</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«Гонка мячей над головой»</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38</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«Гонка мячей над головой»</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39</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«Передача мяча под ногами»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40</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«Передача мяча под ногами»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41</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Чередования изученных элементов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42</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Чередования изученных элементов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43</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«Путешествие дружных паровозиков»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44</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«Путешествие дружных паровозиков»</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45</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«Кораблик»</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46</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«Кораблик»</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47</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«Переход через болото»</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48</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«Переход через болото»</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49</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«Лапта»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50</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«Лапта»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51</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Попади в цель</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52</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Попади в цель</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lastRenderedPageBreak/>
              <w:t>53</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Мяч в корзине</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54</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«Выбей мяч»</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55</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«Выбей мяч»</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56</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«Шумная комната»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57</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«Шумная комната»</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58</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«Найди свой квадрат»</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59</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«Найди свой квадрат»</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60</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«Прыгающие воробышки»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61</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«Прыгающие воробышки»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62</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«Здороваемся в парах»</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63</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«Здороваемся в парах»</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64</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«Здороваемся в парах»</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65</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«Салки»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66</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«Салки»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67</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«Салки»</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505" w:type="dxa"/>
            <w:tcMar>
              <w:top w:w="50" w:type="dxa"/>
              <w:left w:w="100" w:type="dxa"/>
            </w:tcMar>
            <w:vAlign w:val="center"/>
          </w:tcPr>
          <w:p w:rsidR="00BF35B7" w:rsidRPr="005B5120" w:rsidRDefault="00C500E1">
            <w:pPr>
              <w:spacing w:after="0"/>
              <w:rPr>
                <w:sz w:val="20"/>
                <w:szCs w:val="20"/>
              </w:rPr>
            </w:pPr>
            <w:r w:rsidRPr="005B5120">
              <w:rPr>
                <w:rFonts w:ascii="Times New Roman" w:hAnsi="Times New Roman"/>
                <w:color w:val="000000"/>
                <w:sz w:val="20"/>
                <w:szCs w:val="20"/>
              </w:rPr>
              <w:t>68</w:t>
            </w:r>
          </w:p>
        </w:tc>
        <w:tc>
          <w:tcPr>
            <w:tcW w:w="2288" w:type="dxa"/>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color w:val="000000"/>
                <w:sz w:val="20"/>
                <w:szCs w:val="20"/>
              </w:rPr>
              <w:t>Итоговое занятие</w:t>
            </w:r>
          </w:p>
        </w:tc>
        <w:tc>
          <w:tcPr>
            <w:tcW w:w="1050"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1 </w:t>
            </w:r>
          </w:p>
        </w:tc>
        <w:tc>
          <w:tcPr>
            <w:tcW w:w="1785" w:type="dxa"/>
            <w:tcMar>
              <w:top w:w="50" w:type="dxa"/>
              <w:left w:w="100" w:type="dxa"/>
            </w:tcMar>
            <w:vAlign w:val="center"/>
          </w:tcPr>
          <w:p w:rsidR="00BF35B7" w:rsidRPr="005B5120" w:rsidRDefault="00BF35B7">
            <w:pPr>
              <w:spacing w:after="0"/>
              <w:ind w:left="135"/>
              <w:jc w:val="center"/>
              <w:rPr>
                <w:sz w:val="20"/>
                <w:szCs w:val="20"/>
              </w:rPr>
            </w:pPr>
          </w:p>
        </w:tc>
        <w:tc>
          <w:tcPr>
            <w:tcW w:w="1866" w:type="dxa"/>
            <w:tcMar>
              <w:top w:w="50" w:type="dxa"/>
              <w:left w:w="100" w:type="dxa"/>
            </w:tcMar>
            <w:vAlign w:val="center"/>
          </w:tcPr>
          <w:p w:rsidR="00BF35B7" w:rsidRPr="005B5120" w:rsidRDefault="00BF35B7">
            <w:pPr>
              <w:spacing w:after="0"/>
              <w:ind w:left="135"/>
              <w:jc w:val="center"/>
              <w:rPr>
                <w:sz w:val="20"/>
                <w:szCs w:val="20"/>
              </w:rPr>
            </w:pPr>
          </w:p>
        </w:tc>
        <w:tc>
          <w:tcPr>
            <w:tcW w:w="2852" w:type="dxa"/>
            <w:tcMar>
              <w:top w:w="50" w:type="dxa"/>
              <w:left w:w="100" w:type="dxa"/>
            </w:tcMar>
            <w:vAlign w:val="center"/>
          </w:tcPr>
          <w:p w:rsidR="00BF35B7" w:rsidRPr="005B5120" w:rsidRDefault="00BF35B7">
            <w:pPr>
              <w:spacing w:after="0"/>
              <w:ind w:left="135"/>
              <w:rPr>
                <w:sz w:val="20"/>
                <w:szCs w:val="20"/>
              </w:rPr>
            </w:pPr>
          </w:p>
        </w:tc>
      </w:tr>
      <w:tr w:rsidR="00BF35B7" w:rsidRPr="005B5120">
        <w:trPr>
          <w:trHeight w:val="144"/>
          <w:tblCellSpacing w:w="20" w:type="nil"/>
        </w:trPr>
        <w:tc>
          <w:tcPr>
            <w:tcW w:w="0" w:type="auto"/>
            <w:gridSpan w:val="2"/>
            <w:tcMar>
              <w:top w:w="50" w:type="dxa"/>
              <w:left w:w="100" w:type="dxa"/>
            </w:tcMar>
            <w:vAlign w:val="center"/>
          </w:tcPr>
          <w:p w:rsidR="00BF35B7" w:rsidRPr="005B5120" w:rsidRDefault="00C500E1">
            <w:pPr>
              <w:spacing w:after="0"/>
              <w:ind w:left="135"/>
              <w:rPr>
                <w:sz w:val="20"/>
                <w:szCs w:val="20"/>
              </w:rPr>
            </w:pPr>
            <w:r w:rsidRPr="005B5120">
              <w:rPr>
                <w:rFonts w:ascii="Times New Roman" w:hAnsi="Times New Roman"/>
                <w:b/>
                <w:color w:val="000000"/>
                <w:sz w:val="20"/>
                <w:szCs w:val="20"/>
              </w:rPr>
              <w:t>ОБЩЕЕ КОЛИЧЕСТВО ЧАСОВ ПО ПРОГРАММЕ</w:t>
            </w:r>
          </w:p>
        </w:tc>
        <w:tc>
          <w:tcPr>
            <w:tcW w:w="1651"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68 </w:t>
            </w:r>
          </w:p>
        </w:tc>
        <w:tc>
          <w:tcPr>
            <w:tcW w:w="1785"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0 </w:t>
            </w:r>
          </w:p>
        </w:tc>
        <w:tc>
          <w:tcPr>
            <w:tcW w:w="1866" w:type="dxa"/>
            <w:tcMar>
              <w:top w:w="50" w:type="dxa"/>
              <w:left w:w="100" w:type="dxa"/>
            </w:tcMar>
            <w:vAlign w:val="center"/>
          </w:tcPr>
          <w:p w:rsidR="00BF35B7" w:rsidRPr="005B5120" w:rsidRDefault="00C500E1">
            <w:pPr>
              <w:spacing w:after="0"/>
              <w:ind w:left="135"/>
              <w:jc w:val="center"/>
              <w:rPr>
                <w:sz w:val="20"/>
                <w:szCs w:val="20"/>
              </w:rPr>
            </w:pPr>
            <w:r w:rsidRPr="005B5120">
              <w:rPr>
                <w:rFonts w:ascii="Times New Roman" w:hAnsi="Times New Roman"/>
                <w:color w:val="000000"/>
                <w:sz w:val="20"/>
                <w:szCs w:val="20"/>
              </w:rPr>
              <w:t xml:space="preserve"> 0 </w:t>
            </w:r>
          </w:p>
        </w:tc>
        <w:tc>
          <w:tcPr>
            <w:tcW w:w="2852" w:type="dxa"/>
            <w:tcMar>
              <w:top w:w="50" w:type="dxa"/>
              <w:left w:w="100" w:type="dxa"/>
            </w:tcMar>
            <w:vAlign w:val="center"/>
          </w:tcPr>
          <w:p w:rsidR="00BF35B7" w:rsidRPr="005B5120" w:rsidRDefault="00BF35B7">
            <w:pPr>
              <w:rPr>
                <w:sz w:val="20"/>
                <w:szCs w:val="20"/>
              </w:rPr>
            </w:pPr>
          </w:p>
        </w:tc>
      </w:tr>
      <w:bookmarkEnd w:id="12"/>
    </w:tbl>
    <w:p w:rsidR="00C500E1" w:rsidRPr="005B5120" w:rsidRDefault="00C500E1" w:rsidP="00173A48">
      <w:pPr>
        <w:spacing w:after="0"/>
        <w:rPr>
          <w:sz w:val="20"/>
          <w:szCs w:val="20"/>
        </w:rPr>
      </w:pPr>
    </w:p>
    <w:sectPr w:rsidR="00C500E1" w:rsidRPr="005B5120" w:rsidSect="00173A48">
      <w:pgSz w:w="16383" w:h="11906" w:orient="landscape"/>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DC46A6"/>
    <w:multiLevelType w:val="multilevel"/>
    <w:tmpl w:val="45B46210"/>
    <w:lvl w:ilvl="0">
      <w:start w:val="1"/>
      <w:numFmt w:val="none"/>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9EF388D"/>
    <w:multiLevelType w:val="multilevel"/>
    <w:tmpl w:val="778A8520"/>
    <w:lvl w:ilvl="0">
      <w:start w:val="1"/>
      <w:numFmt w:val="none"/>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5B7"/>
    <w:rsid w:val="00130C0E"/>
    <w:rsid w:val="00173A48"/>
    <w:rsid w:val="005B5120"/>
    <w:rsid w:val="00AD42DF"/>
    <w:rsid w:val="00BF35B7"/>
    <w:rsid w:val="00C500E1"/>
    <w:rsid w:val="00FA4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E2758A-343F-42C4-8D2A-B9C059C1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B512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B51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478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12</Pages>
  <Words>3151</Words>
  <Characters>17961</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79377</dc:creator>
  <cp:lastModifiedBy>Точка роста</cp:lastModifiedBy>
  <cp:revision>8</cp:revision>
  <cp:lastPrinted>2026-09-15T09:26:00Z</cp:lastPrinted>
  <dcterms:created xsi:type="dcterms:W3CDTF">2026-09-09T16:52:00Z</dcterms:created>
  <dcterms:modified xsi:type="dcterms:W3CDTF">2026-09-16T09:40:00Z</dcterms:modified>
</cp:coreProperties>
</file>